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HLINKA</w:t>
            </w:r>
          </w:p>
          <w:p w:rsidR="00C275A3" w:rsidRDefault="00A96AEC" w:rsidP="00C275A3">
            <w:pPr>
              <w:pStyle w:val="Hallgatokepzes"/>
            </w:pPr>
            <w:r>
              <w:t>Transportation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Weltsch</w:t>
            </w:r>
          </w:p>
          <w:p w:rsidR="00DB4822" w:rsidRDefault="00DB4822" w:rsidP="00E11062">
            <w:pPr>
              <w:pStyle w:val="Konzulensek"/>
            </w:pPr>
            <w:r w:rsidRPr="00DB4822">
              <w:t>professor’s assistant, BME KSK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wetting contact angle analysis of the silver-based molten metal-graphite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condition of the condensed matter surfaces and it’s phase boundaries are differ from the thermodynamic equilibrium. The reason is that the atomic coordination environment of the bulk matters get damaged. For this reason the natural and artificial (technical) materials surfaces are the scene of special physical and chemical properties. Therefore the surface phenomena (eg wetting) have been the subject of the researches since centuries.</w:t>
      </w:r>
    </w:p>
    <w:p>
      <w:pPr>
        <w:widowControl w:val="on"/>
        <w:pBdr/>
        <w:spacing w:before="240" w:after="240" w:line="240" w:lineRule="auto"/>
        <w:ind w:left="0" w:right="0"/>
        <w:jc w:val="left"/>
      </w:pPr>
      <w:r>
        <w:rPr>
          <w:color w:val="000000"/>
          <w:sz w:val="24"/>
          <w:szCs w:val="24"/>
        </w:rPr>
        <w:t xml:space="preserve">The most dynamically growing branch of industries nowadays are the vehicle and electronics industry, therefore the research and development activities in these segments are highly important. The knowledge of the wetting conditions in connection with the solid and liquid materials plays an essential role in the production of components, in the creation of the bonds or in the surface treatment operations and lubrication of the components of the machines. Such technological processes are for example the welding, soldering, brazing and the different kind of casting operations. Changing the wettability conditions become important in the industry with the adoption of the new materials and technologies. For the close follow up of the wetting angle, the knowledge of the different kind of wetting angle test methods is as essential as the knowledge of the basic physic-chemistry concepts of the melt/vapour/solid phase boundaries. The evaluation process and the further development of the measuring equipment are important for the more accurate measurement results.</w:t>
      </w:r>
    </w:p>
    <w:p>
      <w:pPr>
        <w:widowControl w:val="on"/>
        <w:pBdr/>
        <w:spacing w:before="240" w:after="240" w:line="240" w:lineRule="auto"/>
        <w:ind w:left="0" w:right="0"/>
        <w:jc w:val="left"/>
      </w:pPr>
      <w:r>
        <w:rPr>
          <w:color w:val="000000"/>
          <w:sz w:val="24"/>
          <w:szCs w:val="24"/>
        </w:rPr>
        <w:t xml:space="preserve">The author took part in the development of a contact angle measuring device at the Department of Vehicle Manufacturing and Repairing and examined the wetting properties of silver-based alloys at high temperature (1000˚C-1200˚C) and designed a new insulation which needed because of the high oxygen concentration in the vacuum chamber during measurements. The wetting angle evaluation process was automated in order to reduce the high errors of the evaluation. The results of wetting angle measurements show the efficacy of the new insulation of the furnace, the oxides on the samples surfaces reduced. The change in the electronic structure has effect on the wetting properties, this can be explained by the results of the silver-based alloys. Henceforth the author extends the measurements for further alloy compositions and wants to examine the drops with SEM. Start the experimentation of a new heating coil which allows higher measuring temperature.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23324">
    <w:multiLevelType w:val="hybridMultilevel"/>
    <w:lvl w:ilvl="0" w:tplc="85997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23324">
    <w:abstractNumId w:val="370233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5147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