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ÁDÁM NYERGES</w:t>
            </w:r>
          </w:p>
          <w:p w:rsidR="00C275A3" w:rsidRDefault="00A96AEC" w:rsidP="00C275A3">
            <w:pPr>
              <w:pStyle w:val="Hallgatokepzes"/>
            </w:pPr>
            <w:r>
              <w:t>Automobile engineer</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Huba Németh Dr.</w:t>
            </w:r>
          </w:p>
          <w:p w:rsidR="00DB4822" w:rsidRDefault="00DB4822" w:rsidP="00E11062">
            <w:pPr>
              <w:pStyle w:val="Konzulensek"/>
            </w:pPr>
            <w:r w:rsidRPr="00DB4822">
              <w:t>Reader, BME KSK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Dynamical analysis of the electrohidraulical valve train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environmental protection is more and more important. We pay more attention that our industrial activity does not damage the environmental balance. The environmental requirements are important in the transportation too, because the transportation industry is one of the biggest energy users.</w:t>
      </w:r>
    </w:p>
    <w:p>
      <w:pPr>
        <w:pBdr/>
        <w:spacing w:before="240" w:after="240" w:line="240" w:lineRule="auto"/>
        <w:ind w:left="0" w:right="0"/>
        <w:jc w:val="left"/>
      </w:pPr>
      <w:r>
        <w:rPr>
          <w:color w:val="000000"/>
          <w:sz w:val="24"/>
          <w:szCs w:val="24"/>
        </w:rPr>
        <w:t xml:space="preserve">Both in the internal combustion engines and in the electric motor, we make the necessary energy mostly from the fossil energy sources. But our reserves of these are terminated. The energy’s use with bad efficiency is wasteful too. Very important how big is the efficiency, when the energy source became kinetic energy („well-to-wheel”).</w:t>
      </w:r>
    </w:p>
    <w:p>
      <w:pPr>
        <w:pBdr/>
        <w:spacing w:before="240" w:after="240" w:line="240" w:lineRule="auto"/>
        <w:ind w:left="0" w:right="0"/>
        <w:jc w:val="left"/>
      </w:pPr>
      <w:r>
        <w:rPr>
          <w:color w:val="000000"/>
          <w:sz w:val="24"/>
          <w:szCs w:val="24"/>
        </w:rPr>
        <w:t xml:space="preserve">The effective efficiency of the internal combustion engines is not too good, but it has other important advantages. That’s why there is not already a good alternative drive system which is able to change the internal combustion engines.</w:t>
      </w:r>
    </w:p>
    <w:p>
      <w:pPr>
        <w:pBdr/>
        <w:spacing w:before="240" w:after="240" w:line="240" w:lineRule="auto"/>
        <w:ind w:left="0" w:right="0"/>
        <w:jc w:val="left"/>
      </w:pPr>
      <w:r>
        <w:rPr>
          <w:color w:val="000000"/>
          <w:sz w:val="24"/>
          <w:szCs w:val="24"/>
        </w:rPr>
        <w:t xml:space="preserve">Probably the internal combustion engines dominancy will remain. The efficiency will be maximized with the use of the electric engine (hybrid drive system). Another important possibility of the development the biofuels, the engine’s frictional losses reduction, or the optimization of the engine’s working points. We can achieve the last with the optimization of the combustion and the air-fuel change management (for example: GDI petrol engines, turbocharger, variable valve train systems).</w:t>
      </w:r>
    </w:p>
    <w:p>
      <w:pPr>
        <w:pBdr/>
        <w:spacing w:before="240" w:after="240" w:line="240" w:lineRule="auto"/>
        <w:ind w:left="0" w:right="0"/>
        <w:jc w:val="left"/>
      </w:pPr>
      <w:r>
        <w:rPr>
          <w:color w:val="000000"/>
          <w:sz w:val="24"/>
          <w:szCs w:val="24"/>
        </w:rPr>
        <w:t xml:space="preserve">The engines which used in the transportation are work in a very wide rev interval. We can’t achieve good efficiency in every working point without variable valve train (the engine works in periods, the volumetric efficiency depend on the dynamics of the air).</w:t>
      </w:r>
    </w:p>
    <w:p>
      <w:pPr>
        <w:pBdr/>
        <w:spacing w:before="240" w:after="240" w:line="240" w:lineRule="auto"/>
        <w:ind w:left="0" w:right="0"/>
        <w:jc w:val="left"/>
      </w:pPr>
      <w:r>
        <w:rPr>
          <w:color w:val="000000"/>
          <w:sz w:val="24"/>
          <w:szCs w:val="24"/>
        </w:rPr>
        <w:t xml:space="preserve">In my exercise I will analyze the variable valve train’s newest mode: the electrohidraulic valve train system. I will present the construction, the system’s functioning, the realizable valve openings and the application of these. I will look at the system’s feasibility and the problems which applied when we make the system in the reality. The simulations I will run in the Matlab Simulink software.</w:t>
      </w:r>
    </w:p>
    <w:p>
      <w:pPr>
        <w:pBdr/>
        <w:spacing w:before="240" w:after="240" w:line="240" w:lineRule="auto"/>
        <w:ind w:left="0" w:right="0"/>
        <w:jc w:val="left"/>
      </w:pPr>
      <w:r>
        <w:rPr>
          <w:color w:val="000000"/>
          <w:sz w:val="24"/>
          <w:szCs w:val="24"/>
        </w:rPr>
        <w:t xml:space="preserve">At the end of my exercise we will know the advantages and the disadvantages, and the system’s requirements. With the achievements it will be able to plan the valve train system, and the valve opening characteristics are possible to use in an engine simulation software.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21075">
    <w:multiLevelType w:val="hybridMultilevel"/>
    <w:lvl w:ilvl="0" w:tplc="48478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21075">
    <w:abstractNumId w:val="265210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38321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