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ELEONÓRA TRIEBL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triebleleonora06@gmail.com</w:t>
            </w:r>
            <w:r w:rsidRPr="001067CD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High school student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Győri SZC Sport és Kreatív Technikum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Supervisors: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Zita Botkáné Katona</w:t>
            </w:r>
          </w:p>
          <w:p w:rsidR="00DB4822" w:rsidRDefault="00DB4822" w:rsidP="00BA6BAF">
            <w:pPr>
              <w:pStyle w:val="Konzulensektitulus"/>
            </w:pPr>
            <w:r w:rsidRPr="00DB4822">
              <w:t>external lecturer,  Győri Vocational Training Center Sports and Creative Technical School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Katalin Horváthné Karácsonyi</w:t>
            </w:r>
          </w:p>
          <w:p w:rsidR="00DB4822" w:rsidRDefault="00DB4822" w:rsidP="00BA6BAF">
            <w:pPr>
              <w:pStyle w:val="Konzulensektitulus"/>
            </w:pPr>
            <w:r w:rsidRPr="00DB4822">
              <w:t>high school teacher,  Győri Vocational Training Center Sports and Creative Technical School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Ágnes Kovácsné Tóth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professor, SZE ESK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Eating habits among teenagers 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489856">
    <w:multiLevelType w:val="hybridMultilevel"/>
    <w:lvl w:ilvl="0" w:tplc="914677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489856">
    <w:abstractNumId w:val="3048985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88682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