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DÓRA</w:t>
            </w:r>
          </w:p>
          <w:p w:rsidR="00C275A3" w:rsidRDefault="00CA6B74" w:rsidP="00C275A3">
            <w:pPr>
              <w:pStyle w:val="Hallgatokepzes"/>
            </w:pPr>
            <w:r w:rsidRPr="001067CD">
              <w:rPr>
                <w:i/>
              </w:rPr>
              <w:t>horvdoora@gmail.com</w:t>
            </w:r>
            <w:r w:rsidRPr="001067CD">
              <w:rPr>
                <w:i/>
              </w:rPr>
              <w:br/>
            </w:r>
            <w:r w:rsidR="00A96AEC">
              <w:t>általános orvos szak</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Dénes</w:t>
            </w:r>
          </w:p>
          <w:p w:rsidR="00DB4822" w:rsidRDefault="00DB4822" w:rsidP="00BA6BAF">
            <w:pPr>
              <w:pStyle w:val="Konzulensektitulus"/>
            </w:pPr>
            <w:r w:rsidRPr="00DB4822">
              <w:t>egyetemi tanársegéd,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Sherlock Holmes vs. Chatbotok: a nagy nyelvi modellek igazságügyi orvostani teljesítménye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igazságügyi orvostan; nagy nyelvi modellek; mesterséges intelligencia; fiktív esetek; chatbot</w:t>
      </w:r>
      <w:r>
        <w:t xml:space="preserve"/>
      </w:r>
    </w:p>
    <w:p>
      <w:pPr>
        <w:widowControl w:val="on"/>
        <w:pBdr/>
        <w:spacing w:before="240" w:after="240" w:line="240" w:lineRule="auto"/>
        <w:ind w:left="0" w:right="0"/>
        <w:jc w:val="left"/>
      </w:pPr>
      <w:r>
        <w:rPr>
          <w:color w:val="000000"/>
          <w:sz w:val="24"/>
          <w:szCs w:val="24"/>
        </w:rPr>
        <w:t xml:space="preserve">Bevezetés: A nagy nyelvi modellek (NNYM) általában neurális hálózatokon alapuló mesterséges intelligencia (MI) rendszerek, melyek nagymennyiségű adatot használnak fel tanuláshoz és képesek szöveggenerálásra, kérdések megválaszolására, és számos nyelvfeldolgozási feladat megoldására. Az utóbbi években az ipari forradalomhoz hasonló átalakulásnak lehetünk szemtanúi, ahogy a MI átalakítja a mindennapi életünket. Kutatásunk célja volt tesztelni a NNYM-ek alkalmazhatóságát a rutin igazságügyi orvostani gyakorlatban előforduló esetekben.</w:t>
      </w:r>
      <w:r>
        <w:rPr>
          <w:color w:val="000000"/>
          <w:sz w:val="24"/>
          <w:szCs w:val="24"/>
        </w:rPr>
        <w:br/>
        <w:t xml:space="preserve">Módszerek: A piacon elérhető legnépszerűbb NNYM-ek (ChatGPT-3.5, ChatGPT-4, Bard, Claude, Claude-2) tesztelését végeztük tíz, változatos nehézségű, komplex igazságügyi orvostani eset vizsgálatában, melyek során a helyszíni halottszemle, bonclelet és kiegészítő vizsgálatok alapján kellett a modelleknek a halál közvetlen okát, módját és az eset logikai interpretációját elvégeznie.</w:t>
      </w:r>
      <w:r>
        <w:rPr>
          <w:color w:val="000000"/>
          <w:sz w:val="24"/>
          <w:szCs w:val="24"/>
        </w:rPr>
        <w:br/>
        <w:t xml:space="preserve">Eredmények: A könnyű esetek megoldásában a Bard-ot kivéve minden NNYM 100%-os eredményt ért el. A közepes nehézségű esetekben (boncleleti ellentmondások értelmezése) a fizetős modellek (ChatGPT-4, Claude-2) 50 % feletti teljesítményre voltak csak képesek, a legrosszabbul teljesítő Bard csak az esetek negyedében volt képes helyes válaszokat adni. A nehéz eseteknél (pl.: öngyilkosságnak álcázott emberölés) a ChatGPT-4, Claude és a Bard teljesítménye megközelítette a 45%-ot, míg a többi NNYM az esetek negyedét sem volt képes helyesen megválaszolni.</w:t>
      </w:r>
      <w:r>
        <w:rPr>
          <w:color w:val="000000"/>
          <w:sz w:val="24"/>
          <w:szCs w:val="24"/>
        </w:rPr>
        <w:br/>
        <w:t xml:space="preserve">Megbeszélés: A NNYM-ek az orvos- és egészségtudományok területén kiemelkedő teljesítményt mutattak, például sikeresen abszolválták az Egyesült Államok Orvosi Licenszvizsga Egyesített Rendszerét. Az igazságügyi orvostanban való alkalmazásuk esetén kiválóan teljesítettek azokban az esetekben, amelyek a tankönyvi információk alapján megoldhatók voltak, nem igényeltek komplex igazságügyi orvosi szemléletet, azonban a bonyolultabb esetekben még nem voltak képesek a megfelelő logikai szintézist elvégezni, így jelenleg e tudományterületbe való integrációjuk még további fejlesztést igényel.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58457">
    <w:multiLevelType w:val="hybridMultilevel"/>
    <w:lvl w:ilvl="0" w:tplc="54392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58457">
    <w:abstractNumId w:val="31958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155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