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DÁVID VINCE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simdav265@gmail.com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Borbély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Kepe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Hemokinin-1 szerepének vizsgálata időskori motoros koordináció és izomerő romlásban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Hemokinin-1, mozgáskoordináció, izomerő, tachykinin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időskori mozgáskoordinációs problémák és következményes csonttörések jelentősen rontják az idős</w:t>
      </w:r>
      <w:r>
        <w:rPr>
          <w:color w:val="000000"/>
          <w:sz w:val="24"/>
          <w:szCs w:val="24"/>
        </w:rPr>
        <w:br/>
        <w:t xml:space="preserve">korosztály életminőségét. A neuropeptidek egy csoportja, a tachykininek szabályozó funkcióval bírnak az</w:t>
      </w:r>
      <w:r>
        <w:rPr>
          <w:color w:val="000000"/>
          <w:sz w:val="24"/>
          <w:szCs w:val="24"/>
        </w:rPr>
        <w:br/>
        <w:t xml:space="preserve">idegrendszerben és a periférián, ide tartozik a hemokinin-1 (HK-1) is. Magas koncentrációban fordul elő a</w:t>
      </w:r>
      <w:r>
        <w:rPr>
          <w:color w:val="000000"/>
          <w:sz w:val="24"/>
          <w:szCs w:val="24"/>
        </w:rPr>
        <w:br/>
        <w:t xml:space="preserve">kisagyban, illetve jelenléte kimutatható a csontokban, ezért kutatásunk során a mozgáskoordinációban és</w:t>
      </w:r>
      <w:r>
        <w:rPr>
          <w:color w:val="000000"/>
          <w:sz w:val="24"/>
          <w:szCs w:val="24"/>
        </w:rPr>
        <w:br/>
        <w:t xml:space="preserve">izomfunkciókban betöltött szerepét vizsgáltuk fiatal (3-4 hónapos) és idős (12 hónapos) C57BL/6 vad típusú</w:t>
      </w:r>
      <w:r>
        <w:rPr>
          <w:color w:val="000000"/>
          <w:sz w:val="24"/>
          <w:szCs w:val="24"/>
        </w:rPr>
        <w:br/>
        <w:t xml:space="preserve">és HK-1 hiányos (Tac4 génhiányos; KO) hím egerekben.</w:t>
      </w:r>
      <w:r>
        <w:rPr>
          <w:color w:val="000000"/>
          <w:sz w:val="24"/>
          <w:szCs w:val="24"/>
        </w:rPr>
        <w:br/>
        <w:t xml:space="preserve">A rotarod tesztben az egereknek egy egyenletesen gyorsuló hengeren kell egyensúlyozniuk, míg a statikus rúd</w:t>
      </w:r>
      <w:r>
        <w:rPr>
          <w:color w:val="000000"/>
          <w:sz w:val="24"/>
          <w:szCs w:val="24"/>
        </w:rPr>
        <w:br/>
        <w:t xml:space="preserve">tesztben különböző vastagságú rudak végére helyezzük őket, és azt vizsgáljuk, hogy mennyi idő alatt</w:t>
      </w:r>
      <w:r>
        <w:rPr>
          <w:color w:val="000000"/>
          <w:sz w:val="24"/>
          <w:szCs w:val="24"/>
        </w:rPr>
        <w:br/>
        <w:t xml:space="preserve">fordulnak meg és jutnak el a rúd végéig. A horizontális rúd teszt során az állatoknak mellső lábaikkal kell a</w:t>
      </w:r>
      <w:r>
        <w:rPr>
          <w:color w:val="000000"/>
          <w:sz w:val="24"/>
          <w:szCs w:val="24"/>
        </w:rPr>
        <w:br/>
        <w:t xml:space="preserve">rudakba kapaszkodniuk és kimászniuk az állvány széléig. A grid tesztben egy fém rácsra helyezve kell fejjel</w:t>
      </w:r>
      <w:r>
        <w:rPr>
          <w:color w:val="000000"/>
          <w:sz w:val="24"/>
          <w:szCs w:val="24"/>
        </w:rPr>
        <w:br/>
        <w:t xml:space="preserve">lefelé kapaszkodniuk az állatoknak.</w:t>
      </w:r>
      <w:r>
        <w:rPr>
          <w:color w:val="000000"/>
          <w:sz w:val="24"/>
          <w:szCs w:val="24"/>
        </w:rPr>
        <w:br/>
        <w:t xml:space="preserve">A fiatal állatok esetén nem találtunk különbséget vad és génhiányos csoportok között. Az idős állatokban a</w:t>
      </w:r>
      <w:r>
        <w:rPr>
          <w:color w:val="000000"/>
          <w:sz w:val="24"/>
          <w:szCs w:val="24"/>
        </w:rPr>
        <w:br/>
        <w:t xml:space="preserve">mozgáskoordináció jelentős romlását mutattuk ki a statikus rúd és rotarod tesztekben, mely az idős Tac4</w:t>
      </w:r>
      <w:r>
        <w:rPr>
          <w:color w:val="000000"/>
          <w:sz w:val="24"/>
          <w:szCs w:val="24"/>
        </w:rPr>
        <w:br/>
        <w:t xml:space="preserve">génhiányos állatok esetén szignifikánsan súlyosabbnak bizonyult a vad típushoz képest. Az izomerő jelentős</w:t>
      </w:r>
      <w:r>
        <w:rPr>
          <w:color w:val="000000"/>
          <w:sz w:val="24"/>
          <w:szCs w:val="24"/>
        </w:rPr>
        <w:br/>
        <w:t xml:space="preserve">csökkenése is kimutatható volt az idős vad típusú állatokban mindkét vizsgált tesztben. A grid tesztben nem</w:t>
      </w:r>
      <w:r>
        <w:rPr>
          <w:color w:val="000000"/>
          <w:sz w:val="24"/>
          <w:szCs w:val="24"/>
        </w:rPr>
        <w:br/>
        <w:t xml:space="preserve">volt szignifikáns különbség vad és génhiányos állatok között, a horizontális rúd tesztben azonban az idős Tac4</w:t>
      </w:r>
      <w:r>
        <w:rPr>
          <w:color w:val="000000"/>
          <w:sz w:val="24"/>
          <w:szCs w:val="24"/>
        </w:rPr>
        <w:br/>
        <w:t xml:space="preserve">génhiányos állatok szignifikánsan jobban teljesítettek vad típusú társaikhoz képest.</w:t>
      </w:r>
      <w:r>
        <w:rPr>
          <w:color w:val="000000"/>
          <w:sz w:val="24"/>
          <w:szCs w:val="24"/>
        </w:rPr>
        <w:br/>
        <w:t xml:space="preserve">Eredményeink alapján arra következtethetünk, hogy a HK-1 szabályozó szerepet játszhat az időskori</w:t>
      </w:r>
      <w:r>
        <w:rPr>
          <w:color w:val="000000"/>
          <w:sz w:val="24"/>
          <w:szCs w:val="24"/>
        </w:rPr>
        <w:br/>
        <w:t xml:space="preserve">mozgáskoordináció romlásában és befolyásolja az izomerőt, így hatásmechanizmusának felderítése fontos</w:t>
      </w:r>
      <w:r>
        <w:rPr>
          <w:color w:val="000000"/>
          <w:sz w:val="24"/>
          <w:szCs w:val="24"/>
        </w:rPr>
        <w:br/>
        <w:t xml:space="preserve">lehet gyógyszerfejlesztési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31422">
    <w:multiLevelType w:val="hybridMultilevel"/>
    <w:lvl w:ilvl="0" w:tplc="92908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31422">
    <w:abstractNumId w:val="25531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266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