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MOHAMED RAJIH</w:t>
            </w:r>
          </w:p>
          <w:p w:rsidR="00C275A3" w:rsidRDefault="00CA6B74" w:rsidP="00C275A3">
            <w:pPr>
              <w:pStyle w:val="Hallgatokepzes"/>
            </w:pPr>
            <w:r w:rsidRPr="001067CD">
              <w:rPr>
                <w:i/>
              </w:rPr>
              <w:t>modix.tjensvoll@gmail.com</w:t>
            </w:r>
            <w:r w:rsidRPr="001067CD">
              <w:rPr>
                <w:i/>
              </w:rPr>
              <w:br/>
            </w:r>
            <w:r w:rsidR="00A96AEC">
              <w:t>Orvos (POTE)</w:t>
            </w:r>
            <w:r w:rsidR="00A96AEC">
              <w:br/>
            </w:r>
            <w:r w:rsidR="00E77B23">
              <w:t>Osztatlan, 10. félév</w:t>
            </w:r>
          </w:p>
          <w:p w:rsidR="00C265CE" w:rsidRPr="009E5FF1" w:rsidRDefault="00E77B23" w:rsidP="00BA6BAF">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Gasznerné Dr. Kormos Viktória</w:t>
            </w:r>
          </w:p>
          <w:p w:rsidR="00DB4822" w:rsidRDefault="00DB4822" w:rsidP="00BA6BAF">
            <w:pPr>
              <w:pStyle w:val="Konzulensektitulus"/>
            </w:pPr>
            <w:r w:rsidRPr="00DB4822">
              <w:t>egyetemi adjunktus, PTE ÁOK</w:t>
            </w:r>
          </w:p>
        </w:tc>
      </w:tr>
      <w:tr w:rsidR="00DB4822" w:rsidTr="00DB4822">
        <w:tc>
          <w:tcPr>
            <w:tcW w:w="9854" w:type="dxa"/>
          </w:tcPr>
          <w:p w:rsidR="00DB4822" w:rsidRPr="00DB4822" w:rsidRDefault="00DB4822" w:rsidP="00BA6BAF">
            <w:pPr>
              <w:pStyle w:val="Konzulenseknev"/>
            </w:pPr>
            <w:r w:rsidRPr="00DB4822">
              <w:t>Ammar Al-Omari</w:t>
            </w:r>
          </w:p>
          <w:p w:rsidR="00DB4822" w:rsidRDefault="00DB4822" w:rsidP="00BA6BAF">
            <w:pPr>
              <w:pStyle w:val="Konzulensektitulus"/>
            </w:pPr>
            <w:r w:rsidRPr="00DB4822">
              <w:t>PhD hallgató,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role of TRPA1 in the animal model of chronic alcohol exposure-induced liver injury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TRPA1, alcohol, liver injury</w:t>
      </w:r>
      <w:r>
        <w:t xml:space="preserve"/>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Controversial literature data are available on transient receptor potential ankyrin 1 (TRPA1) ion channels expression in the liver. TRPA1 has several activators, among which acetaldehyde (the metabolite of the ethanol) has a known key role in the alcohol-induced liver injury.</w:t>
      </w:r>
      <w:r>
        <w:rPr>
          <w:color w:val="000000"/>
          <w:sz w:val="24"/>
          <w:szCs w:val="24"/>
        </w:rPr>
        <w:br/>
        <w:t xml:space="preserve">We hypothesized that acetaldehyde may directly act on the TRPA1 ion channels in the liver, and thus play a role in the pathogenesis of alcohol-induced liver injury.</w:t>
      </w:r>
    </w:p>
    <w:p>
      <w:pPr>
        <w:widowControl w:val="on"/>
        <w:pBdr/>
        <w:spacing w:before="240" w:after="240" w:line="240" w:lineRule="auto"/>
        <w:ind w:left="0" w:right="0"/>
        <w:jc w:val="left"/>
      </w:pPr>
      <w:r>
        <w:rPr>
          <w:color w:val="000000"/>
          <w:sz w:val="24"/>
          <w:szCs w:val="24"/>
        </w:rPr>
        <w:t xml:space="preserve">Methods</w:t>
      </w:r>
      <w:r>
        <w:rPr>
          <w:color w:val="000000"/>
          <w:sz w:val="24"/>
          <w:szCs w:val="24"/>
        </w:rPr>
        <w:br/>
        <w:t xml:space="preserve">RNAscope in situ hybridization was used to confirm the expression of Trpa1 mRNA in the liver. Free-choice dark-phase chronic alcohol (10%) consumption model was performed involving male Trpa1 knockout (KO) and wild-type (WT) mice for 3 months. Cytochrome P450 2E1 (Cyp2e1) mRNA expression was measured by RT-qPCR and validated by gel electrophoresis to investigate the alcohol-induced liver injury.</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We proved the expression of the Trpa1 mRNA in the liver using the highly specific RNAscope method. The Cyp2e1 expression was downregulated upon chronic alcohol exposure in both genotypes, however it was reduced to a greater extent in WTs suggesting a more severe liver damage in the presence of TRPA1.</w:t>
      </w:r>
    </w:p>
    <w:p>
      <w:pPr>
        <w:widowControl w:val="on"/>
        <w:pBdr/>
        <w:spacing w:before="240" w:after="240" w:line="240" w:lineRule="auto"/>
        <w:ind w:left="0" w:right="0"/>
        <w:jc w:val="left"/>
      </w:pPr>
      <w:r>
        <w:rPr>
          <w:color w:val="000000"/>
          <w:sz w:val="24"/>
          <w:szCs w:val="24"/>
        </w:rPr>
        <w:t xml:space="preserve">Conclusion</w:t>
      </w:r>
      <w:r>
        <w:rPr>
          <w:color w:val="000000"/>
          <w:sz w:val="24"/>
          <w:szCs w:val="24"/>
        </w:rPr>
        <w:br/>
        <w:t xml:space="preserve">TRPA1 activation caused by acetaldehyde may play a role in alcohol-induced liver injury.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07447">
    <w:multiLevelType w:val="hybridMultilevel"/>
    <w:lvl w:ilvl="0" w:tplc="77203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07447">
    <w:abstractNumId w:val="524074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0262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