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GYÉRESI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gyeresi.attila18@gmail.com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Kecskés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nem-szteroid gyulladáscsökkentő meclofenamat enyhíti a kaininsav által kiváltott görcsrohamokat a TRPM4-ioncsatorna gátlásán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TRPM4; mohasejt; görcsroham; meclofenamat; epilepszia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TRPM4 egy kalcium-aktivált, nem-szelektív kationcsatorna, amely az excitábilis sejtek sokféle fiziológiai funkcióját szabályozza. Korábbi vizsgálatok kimutatták, hogy a TRPM4 jelen van és funkcionálisan aktív a hilaris mohasejtekben, és szerepe van a görcsrohamokra való fogékonyságban.</w:t>
      </w:r>
      <w:r>
        <w:rPr>
          <w:color w:val="000000"/>
          <w:sz w:val="24"/>
          <w:szCs w:val="24"/>
        </w:rPr>
        <w:br/>
        <w:t xml:space="preserve">Módszerek: In vivo elektrofiziológiai, valamint hisztológiai kísérletek sorozatával vizsgáltuk a TRPM4 csatorna farmakológiai blokkolásának hatását kainsav által kiváltott görcsrohamok során.</w:t>
      </w:r>
      <w:r>
        <w:rPr>
          <w:color w:val="000000"/>
          <w:sz w:val="24"/>
          <w:szCs w:val="24"/>
        </w:rPr>
        <w:br/>
        <w:t xml:space="preserve">Eredmények: Kimutattuk, hogy a meclofenamat, egy új TRPM4-antagonista, in vivo alkalmazása az intraperitonealis kainát injekció előtt csökkenti a görcsrohamok gyakoriságát és időtartamát hím C57BL/6N egerekben akut, illetve krónikus kísérletekben egyaránt. Továbbá bebizonyítottuk, hogy meclofenamat-kezelést követően csökken a mohasejtek pusztulása szelektíven a ventrális hippokampuszban a görcsrohamok után. Érdekes módon magasabb TRPM4-expressziót találtunk a ventrális hippokampusz mohasejtjeiben, ami ezen sejtek inhomogenitására utal. Végül emberi mohasejtekben is kimutattuk a TRPM4-expresszió jelenlétét.</w:t>
      </w:r>
      <w:r>
        <w:rPr>
          <w:color w:val="000000"/>
          <w:sz w:val="24"/>
          <w:szCs w:val="24"/>
        </w:rPr>
        <w:br/>
        <w:t xml:space="preserve">Megbeszélés: A kapott adataink arra utalnak, hogy a TRPM4 farmakológiai blokkolása csökkentheti a görcsrohamok gyakoriságát és ezáltal protektív hatást fejt ki a mohasejtekre.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61101">
    <w:multiLevelType w:val="hybridMultilevel"/>
    <w:lvl w:ilvl="0" w:tplc="19366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61101">
    <w:abstractNumId w:val="94961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801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