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OLÁH TÍCIA LILLA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titiolah@gmail.com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Porf. Dr. Molnár Dénes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Bokor Szilvia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Várandósság alatti vitamin-kiegészítés hatása az In Vitro Fertilizációval fogant újszülött fejlődésére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megtermékenyítés, maternális vitaminbevitel, terhesség, utód, növekedés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In Vitro Fertilizáció (IVF) terjedésével egyre fontosabbá válik az így született gyermekek egészségének nyomonkövetése. Vizsgálatok szerint az IVF-fel fogantatott édesanyák jobban tudatában vannak az újszülött egészségét befolyásoló perinatálisan szedett vitaminok fontosságának.</w:t>
      </w:r>
      <w:r>
        <w:rPr>
          <w:color w:val="000000"/>
          <w:sz w:val="24"/>
          <w:szCs w:val="24"/>
        </w:rPr>
        <w:br/>
        <w:t xml:space="preserve">Célkitűzés: A kutatás célja a várandósság előtti és alatti vitaminfogyasztás összehasonlítása spontán és IVF útján megtermékenyült nők között, illetve az anyai vitaminbevitel és a gyermek antropometriai paraméterei közötti kapcsolat feltárása kétéves életkorig.</w:t>
      </w:r>
      <w:r>
        <w:rPr>
          <w:color w:val="000000"/>
          <w:sz w:val="24"/>
          <w:szCs w:val="24"/>
        </w:rPr>
        <w:br/>
        <w:t xml:space="preserve">Módszer: 51 spontán (K csoport) és 46 IVF-fel fogant anya-gyermek párost vizsgáltunk. Szülés után kérdőívvel mértük fel az anyák terhesség előtti és alatti szupplementummal történő vitaminbevitelét, valamint az anya testparamétereit (testsúly, testmagasság). Antropometriai méréseket (testsúly, testmagasság, derékkörfogat) végeztünk a gyermekeknél 1 napos, 6, 12 és 24 hónapos korban. A két csoport közötti adatok statisztikai feldolgozásához kétmintás T-próbát használtunk.</w:t>
      </w:r>
      <w:r>
        <w:rPr>
          <w:color w:val="000000"/>
          <w:sz w:val="24"/>
          <w:szCs w:val="24"/>
        </w:rPr>
        <w:br/>
        <w:t xml:space="preserve">Eredmények: Nem volt szignifikáns különbség az anyák várandósság előtti BMI értéke, valamint a szüléskor betöltött terhességi hetek tekintetében a két csoport között. Az IVF-fel fogant édesanyák szignifikánsan több folsavat (IVF:624,64±925,08; K:151,63±239,3 μg/nap, p=&lt;0,001), D- (IVF:1589,46±1867,56; K:921,35±1511,88 NE/nap, p=&lt;0,001), A- (IVF:392,1±555,91; K:194,25±425,28 µg/nap, p=&lt;0,001), E- (IVF:43,97±134,45; K:15,79±59,97 mg/nap, p=&lt;0,001) és B12-vitamint (IVF: 18,88±53,13; K:6,15±22,23 µg/nap, p=&lt;0,001) fogyasztottak a terhesség előtti három hónapban. A terhesség alatt nem volt szignifikáns különbség a kettő csoport vitaminbevitele között. A gyermekek testparamétereiben nem volt szignifikáns különbség a vizsgált időpontokban a két csoport között.</w:t>
      </w:r>
      <w:r>
        <w:rPr>
          <w:color w:val="000000"/>
          <w:sz w:val="24"/>
          <w:szCs w:val="24"/>
        </w:rPr>
        <w:br/>
        <w:t xml:space="preserve">Következtetés: Az IVF-csoport magasabb terhesség elötti vitaminbevitele nem eredményezett szignifikáns különbséget a gyermekek testi fejlődésében az első két évben, mely arra utalhat, hogy az alapvető növekedési mintákat egyéb tényezők is befolyásolhatják ezen időszakban.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314657">
    <w:multiLevelType w:val="hybridMultilevel"/>
    <w:lvl w:ilvl="0" w:tplc="412036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314657">
    <w:abstractNumId w:val="603146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76885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