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THANH VINH</w:t>
            </w:r>
          </w:p>
          <w:p w:rsidR="00C275A3" w:rsidRDefault="00CA6B74" w:rsidP="00C275A3">
            <w:pPr>
              <w:pStyle w:val="Hallgatokepzes"/>
            </w:pPr>
            <w:r w:rsidRPr="001067CD">
              <w:rPr>
                <w:i/>
              </w:rPr>
              <w:t>nguyenthanhvinh021000@gmail.com</w:t>
            </w:r>
            <w:r w:rsidRPr="001067CD">
              <w:rPr>
                <w:i/>
              </w:rPr>
              <w:br/>
            </w:r>
            <w:r w:rsidR="00A96AEC">
              <w:t>Gyógyszerész</w:t>
            </w:r>
            <w:r w:rsidR="00A96AEC">
              <w:br/>
            </w:r>
            <w:r w:rsidR="00E77B23">
              <w:t>Osztatlan, 8. félév</w:t>
            </w:r>
          </w:p>
          <w:p w:rsidR="00C265CE" w:rsidRPr="009E5FF1" w:rsidRDefault="00E77B23" w:rsidP="00BA6BAF">
            <w:pPr>
              <w:pStyle w:val="Hallgatointezmeny-kar"/>
              <w:rPr>
                <w:b/>
                <w:caps/>
              </w:rPr>
            </w:pPr>
            <w:r>
              <w:t>Pécsi Tudományegyetem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Rozmer Zsuzsanna</w:t>
            </w:r>
          </w:p>
          <w:p w:rsidR="00DB4822" w:rsidRDefault="00DB4822" w:rsidP="00BA6BAF">
            <w:pPr>
              <w:pStyle w:val="Konzulensektitulus"/>
            </w:pPr>
            <w:r w:rsidRPr="00DB4822">
              <w:t>egyetemi docens, PTE GYTK</w:t>
            </w:r>
          </w:p>
        </w:tc>
      </w:tr>
      <w:tr w:rsidR="00DB4822" w:rsidTr="00DB4822">
        <w:tc>
          <w:tcPr>
            <w:tcW w:w="9854" w:type="dxa"/>
          </w:tcPr>
          <w:p w:rsidR="00DB4822" w:rsidRPr="00DB4822" w:rsidRDefault="00DB4822" w:rsidP="00BA6BAF">
            <w:pPr>
              <w:pStyle w:val="Konzulenseknev"/>
            </w:pPr>
            <w:r w:rsidRPr="00DB4822">
              <w:t>Dr. Fülöpné Kiss Edit</w:t>
            </w:r>
          </w:p>
          <w:p w:rsidR="00DB4822" w:rsidRDefault="00DB4822" w:rsidP="00BA6BAF">
            <w:pPr>
              <w:pStyle w:val="Konzulensektitulus"/>
            </w:pPr>
            <w:r w:rsidRPr="00DB4822">
              <w:t>egyetemi adjunktus, PTE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Ciklikus C5-kurkuminoid származékok antioxidáns és prooxidáns hatásának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Cyclic C5-curcuminoids; Antioxidant/Prooxidant potential; Structure-activity relationship; Phenolic hydroxyl groups</w:t>
      </w:r>
      <w:r>
        <w:t xml:space="preserve"/>
      </w:r>
    </w:p>
    <w:p>
      <w:pPr>
        <w:widowControl w:val="on"/>
        <w:pBdr/>
        <w:spacing w:before="240" w:after="240" w:line="240" w:lineRule="auto"/>
        <w:ind w:left="0" w:right="0"/>
        <w:jc w:val="left"/>
      </w:pPr>
      <w:r>
        <w:rPr>
          <w:color w:val="000000"/>
          <w:sz w:val="24"/>
          <w:szCs w:val="24"/>
        </w:rPr>
        <w:t xml:space="preserve">Introduction: Oxidative stress significantly contributes to the progression of various diseases, including cancer, making the development of effective antioxidant compounds a critical area of pharmaceutical research. Curcuminoids, a class of natural compounds, have garnered significant attention for their potent antioxidant properties and potential health benefits. Among them, cyclic C5-curcuminoid derivatives have emerged as promising candidates due to their structural stability and biological activity. This research investigates their antioxidant potential and explores structure-activity relationships to optimize therapeutic potential.</w:t>
      </w:r>
    </w:p>
    <w:p>
      <w:pPr>
        <w:widowControl w:val="on"/>
        <w:pBdr/>
        <w:spacing w:before="240" w:after="240" w:line="240" w:lineRule="auto"/>
        <w:ind w:left="0" w:right="0"/>
        <w:jc w:val="left"/>
      </w:pPr>
      <w:r>
        <w:rPr>
          <w:color w:val="000000"/>
          <w:sz w:val="24"/>
          <w:szCs w:val="24"/>
        </w:rPr>
        <w:t xml:space="preserve">Aim: This study evaluates a specific class of curcuminoid derivatives — cyclic C5-curcuminoids — selected based on their demonstrated high biological activity. The objective is to elucidate their antioxidant capacity while investigating the underlying mechanisms. Curcumin serves as a positive control.</w:t>
      </w:r>
    </w:p>
    <w:p>
      <w:pPr>
        <w:widowControl w:val="on"/>
        <w:pBdr/>
        <w:spacing w:before="240" w:after="240" w:line="240" w:lineRule="auto"/>
        <w:ind w:left="0" w:right="0"/>
        <w:jc w:val="left"/>
      </w:pPr>
      <w:r>
        <w:rPr>
          <w:color w:val="000000"/>
          <w:sz w:val="24"/>
          <w:szCs w:val="24"/>
        </w:rPr>
        <w:t xml:space="preserve">Methods: We initiated our investigation with the 2,2-diphenyl-1-picrylhydrazyl (DPPH) assay for insights into antioxidant effects. Promising compounds were further evaluated via the Crocin Bleaching Test to validate radical-scavenging efficiency under different oxidative conditions. Additionally, the Deoxyribose Degradation Test was employed to investigate both antioxidant and potential prooxidant properties, ensuring a comprehensive analysis.</w:t>
      </w:r>
    </w:p>
    <w:p>
      <w:pPr>
        <w:widowControl w:val="on"/>
        <w:pBdr/>
        <w:spacing w:before="240" w:after="240" w:line="240" w:lineRule="auto"/>
        <w:ind w:left="0" w:right="0"/>
        <w:jc w:val="left"/>
      </w:pPr>
      <w:r>
        <w:rPr>
          <w:color w:val="000000"/>
          <w:sz w:val="24"/>
          <w:szCs w:val="24"/>
        </w:rPr>
        <w:t xml:space="preserve">Results: Results underline the importance of specific functional groups — particularly phenolic hydroxyl group(s) on the aromatic rings — as the basis for the antioxidant effects. Notably, derivatives containing two hydroxyl groups exhibited exceptionally low IC50 values, indicating strong radical-scavenging potential. While some derivatives showed minimal antioxidant effects, these compounds warrant further investigation for their potential prooxidant activity, which could be exploited in targeted therapeutic applications.</w:t>
      </w:r>
    </w:p>
    <w:p>
      <w:pPr>
        <w:widowControl w:val="on"/>
        <w:pBdr/>
        <w:spacing w:before="240" w:after="240" w:line="240" w:lineRule="auto"/>
        <w:ind w:left="0" w:right="0"/>
        <w:jc w:val="left"/>
      </w:pPr>
      <w:r>
        <w:rPr>
          <w:color w:val="000000"/>
          <w:sz w:val="24"/>
          <w:szCs w:val="24"/>
        </w:rPr>
        <w:t xml:space="preserve">Discussion: The findings support the potential of cyclic C5-curcuminoids as therapeutic agents in oxidative stress-related diseases, particularly in cancer research. The dual antioxidant-prooxidant nature of these derivatives suggests applications in both cytoprotective therapies and cancer treatments that exploit oxidative stress for targeted cytotoxicity. Future investigations will focus on cellular models, advanced ROS measurement techniques, and structural optimizations to enhance therapeutic potential.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74204">
    <w:multiLevelType w:val="hybridMultilevel"/>
    <w:lvl w:ilvl="0" w:tplc="12268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74204">
    <w:abstractNumId w:val="59174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307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