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KÁRÁSZ DÁNIEL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danielkarasz@protonmail.com</w:t>
            </w:r>
            <w:r w:rsidRPr="001067CD">
              <w:rPr>
                <w:i/>
              </w:rPr>
              <w:br/>
            </w:r>
            <w:r w:rsidR="00A96AEC">
              <w:t>Gyógyszerész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Gyógyszerésztudományi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Vida Róbert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GYTK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Online vásárolt kratom termékek komplex kockázatelemzése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kratom; mitragynine; online vásárlás; toxikovigilancia; addikció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kratom (Mitragyna speciosa) termékek növekvő elérhetősége jelentős egészségügyi kockázatokra világít rá, melyek a termék jogi szabályozásának hiányából és az addikciós, illetve súlyos toxikológia hatásaiból következnek. Kutatásunkban a kratomtermékek Magyarországról elérhető online piacának felmérésére és a szer kockázatelemzésére vállalkoztunk.</w:t>
      </w:r>
      <w:r>
        <w:rPr>
          <w:color w:val="000000"/>
          <w:sz w:val="24"/>
          <w:szCs w:val="24"/>
        </w:rPr>
        <w:br/>
        <w:t xml:space="preserve">Módszerek: Egy átfogó megközelítést alkalmaztunk, ami online piacelemzésből, próbavásárlásból, termékek hatóanyagkoncentrációjának megállapításából, és toxikovigilancia adatbázisok áttekintéséből állt. A „kratom vásárlás” kifejezésre kapott Google találati eredményeket az Apify nevű programmal nyertük ki. Részletes tartalmi elemzésre a Magyarországra szállító webshopok lettek kiválasztva. A vásárolt termékek mitragynine tartalma por formában szuperkritikus folyadékkromatográfia tandem tömegspektrometriás technikával (SFC–MS/MS), tea formában pedig nagy teljesítményű folyadékkromatográfia dióda-soros detektorral (HPLC-DAD) lettek meghatározva. A toxikovigilancia adatok a FAERS és CAERS nemkívánatos eseményeket bejelentő rendszerekből származnak.</w:t>
      </w:r>
      <w:r>
        <w:rPr>
          <w:color w:val="000000"/>
          <w:sz w:val="24"/>
          <w:szCs w:val="24"/>
        </w:rPr>
        <w:br/>
        <w:t xml:space="preserve">Eredmények: 59 keresési találatból 25 webshopot választottunk ki részletes analízisre. 8 online és 1 fizikai üzletből vásároltunk, 10 terméket vizsgáltunk. Az itthonról elérhető online kratompiacot leginkább magyarországi, cseh és holland székhelyű eladók jellemzik. Csak a kiválasztott webshopok harmada (8 db) tartalmazott bármiféle információt a termék lehetséges káros hatásaival kapcsolatban. A termékek mitragynine koncentrációja por formában 14.16-18.41 mg/g, tea formában 2.56-12.61 mg/g voltak. A vizsgált vigilancia esetekből kockázati tényezőként a fiatal felnőtt életkort, férfi nemet, más szerek egyidejű alkalmazását és hatóanyag interakciókat állapítottuk meg.</w:t>
      </w:r>
      <w:r>
        <w:rPr>
          <w:color w:val="000000"/>
          <w:sz w:val="24"/>
          <w:szCs w:val="24"/>
        </w:rPr>
        <w:br/>
        <w:t xml:space="preserve">Megbeszélés: Az elemzés jelentős különbségeket állapított meg mitragynine tartalomban a különböző termékek között. A toxikológia adatok súlyos nemkívánatos események magas incidenciáját mutatták ki (beleértve a halált), főként több szer egyidejű alkalmazása esetén. Kutatásunk kiemeli az online kratompiac szabályozásának szükségességét, a termékek bizonytalan minőségére és a kapcsolódó súlyos egészségügyi problémákra hivatkozva.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932244">
    <w:multiLevelType w:val="hybridMultilevel"/>
    <w:lvl w:ilvl="0" w:tplc="866602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932244">
    <w:abstractNumId w:val="4393224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2638154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