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AKOS HAASZ</w:t>
            </w:r>
          </w:p>
          <w:p w:rsidR="00C275A3" w:rsidRDefault="00A96AEC" w:rsidP="00C275A3">
            <w:pPr>
              <w:pStyle w:val="Hallgatokepzes"/>
            </w:pPr>
            <w:r>
              <w:t>Machine Design</w:t>
            </w:r>
            <w:r>
              <w:br/>
            </w:r>
            <w:r w:rsidR="00E77B23">
              <w:t>BSc, 9. semester</w:t>
            </w:r>
          </w:p>
          <w:p w:rsidR="00C265CE" w:rsidRPr="009E5FF1" w:rsidRDefault="00E77B23" w:rsidP="00C275A3">
            <w:pPr>
              <w:pStyle w:val="Hallgatokepzes"/>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BELA SZEKELY</w:t>
            </w:r>
          </w:p>
          <w:p w:rsidR="00DB4822" w:rsidRDefault="00C275A3" w:rsidP="004D7940">
            <w:pPr>
              <w:pStyle w:val="Hallgatokepzes"/>
            </w:pPr>
            <w:r>
              <w:t>Mashine design</w:t>
            </w:r>
            <w:r w:rsidR="00A96AEC">
              <w:br/>
              <w:t>BSc, 7. semester</w:t>
            </w:r>
          </w:p>
          <w:p w:rsidR="00DB4822" w:rsidRDefault="00DB4822" w:rsidP="004D7940">
            <w:pPr>
              <w:pStyle w:val="Hallgatointezmeny-kar"/>
            </w:pPr>
            <w:r>
              <w:t>Budapest University of Technology and Economics</w:t>
            </w:r>
          </w:p>
          <w:p w:rsidR="00C265CE" w:rsidRPr="009E5FF1" w:rsidRDefault="00DB4822" w:rsidP="004D7940">
            <w:pPr>
              <w:pStyle w:val="Hallgatointezmeny-kar"/>
              <w:rPr>
                <w:b/>
                <w:caps/>
              </w:rPr>
            </w:pPr>
            <w:r>
              <w:t>Faculty of Mechanical Engineering</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Zsolt Farkas</w:t>
            </w:r>
          </w:p>
          <w:p w:rsidR="00DB4822" w:rsidRDefault="00DB4822" w:rsidP="00E11062">
            <w:pPr>
              <w:pStyle w:val="Konzulensek"/>
            </w:pPr>
            <w:r w:rsidRPr="00DB4822">
              <w:t>professor’s assistant, BME GÉK</w:t>
            </w:r>
          </w:p>
        </w:tc>
      </w:tr>
      <w:tr w:rsidR="00DB4822" w:rsidTr="00DB4822">
        <w:tc>
          <w:tcPr>
            <w:tcW w:w="9854" w:type="dxa"/>
          </w:tcPr>
          <w:p w:rsidR="00DB4822" w:rsidRPr="00DB4822" w:rsidRDefault="00DB4822" w:rsidP="004D7940">
            <w:pPr>
              <w:pStyle w:val="Konzulensek"/>
            </w:pPr>
            <w:r w:rsidRPr="00DB4822">
              <w:t>Karoly Varadi Dr.</w:t>
            </w:r>
          </w:p>
          <w:p w:rsidR="00DB4822" w:rsidRDefault="00DB4822" w:rsidP="00E11062">
            <w:pPr>
              <w:pStyle w:val="Konzulensek"/>
            </w:pPr>
            <w:r w:rsidRPr="00DB4822">
              <w:t>professor, BME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Monocoque chassis development for a Formula Student racecar</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Our essay details the initial design and FEM analysis of a hybrid monocoque type chassis for a single seater racecar of the BME Formula Racing Team. Our goals were to examine the boundary conditions, to gather the missing information and data based on this knowledge, to design the chassis and analyze the structure to produce an optimal topology. The data needed for the FEA of composite materials was gathered by performing material tests. The paper integrates the results of many scientific fields and investigates the problems of the task in a complex manner.</w:t>
      </w:r>
    </w:p>
    <w:p>
      <w:pPr>
        <w:pBdr/>
        <w:spacing w:before="240" w:after="240" w:line="240" w:lineRule="auto"/>
        <w:ind w:left="0" w:right="0"/>
        <w:jc w:val="left"/>
      </w:pPr>
      <w:r>
        <w:rPr>
          <w:color w:val="000000"/>
          <w:sz w:val="24"/>
          <w:szCs w:val="24"/>
        </w:rPr>
        <w:t xml:space="preserve">The main goal of our work was to design a chassis that properly fulfills the requirements that are in principle to connect the parts of the car and stand the loads introduced by these parts. The chassis is one of the most sophisticated parts, as it is connected to nearly all other parts in some way, therefore the accuracy of manufacturing and the fulfillment of the stiffness and strength requirements significantly affects the performance of the whole car. These requirements come from the fact, that for some parts it is not enough only to fix them to the chassis, but they have to be held in a specific position to be able to operate correctly. Based on the concept of the designed car, and taking the high operating forces and moments into account, the accuracy of positions requires high stiffnesses. Minimalizing the deformations – that are resulted from the applied loads – affect the handling, and the planned vehicle dynamic properties can only be considered constant, if the chassis is sufficiently stiff. The chassis has to be prepared for loads much higher than during normal operation that can occur during crashes or malfunctions. Furthermore the cost-commitment of the design decisions plays an important role too: The amount of material and the costs of manufacturing should be minimal. The chassis also has to be easily reparable in favor of the long term maintenance. As racecar will compete in the Formula Student competition series, it is even more important, to comply with the competition rules, than any of the requirements above. The hybrid monocoque chassis represents the optimal combination of the required properties. Our paper details the design of such a structure.</w:t>
      </w:r>
    </w:p>
    <w:p>
      <w:pPr>
        <w:pBdr/>
        <w:spacing w:before="240" w:after="240" w:line="240" w:lineRule="auto"/>
        <w:ind w:left="0" w:right="0"/>
        <w:jc w:val="left"/>
      </w:pPr>
      <w:r>
        <w:rPr>
          <w:color w:val="000000"/>
          <w:sz w:val="24"/>
          <w:szCs w:val="24"/>
        </w:rPr>
        <w:t xml:space="preserve">Bibliography:</w:t>
      </w:r>
    </w:p>
    <w:p>
      <w:pPr>
        <w:pBdr/>
        <w:spacing w:before="240" w:after="240" w:line="240" w:lineRule="auto"/>
        <w:ind w:left="0" w:right="0"/>
        <w:jc w:val="left"/>
      </w:pPr>
      <w:r>
        <w:rPr>
          <w:color w:val="000000"/>
          <w:sz w:val="24"/>
          <w:szCs w:val="24"/>
        </w:rPr>
        <w:t xml:space="preserve">1. William F. Milliken, Douglas L. Milliken: Race Car Vehicle Dynamics</w:t>
      </w:r>
      <w:r>
        <w:rPr>
          <w:color w:val="000000"/>
          <w:sz w:val="24"/>
          <w:szCs w:val="24"/>
        </w:rPr>
        <w:br/>
        <w:t xml:space="preserve">2. 2011 FSAE rules</w:t>
      </w:r>
      <w:r>
        <w:rPr>
          <w:color w:val="000000"/>
          <w:sz w:val="24"/>
          <w:szCs w:val="24"/>
        </w:rPr>
        <w:br/>
        <w:t xml:space="preserve">3. SNT Consulting Hungary Kft.: Structural and Thermal Simulation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619006">
    <w:multiLevelType w:val="hybridMultilevel"/>
    <w:lvl w:ilvl="0" w:tplc="320070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619006">
    <w:abstractNumId w:val="4061900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2304305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