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GERDA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simongerda26@gmail.com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preoperatív ASA Physical Status pontrendszer korrekciójára tett kísérlet retrospektív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kockázatbecslés; pontrendszerek; preoperatív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preoperatív ASA 2-es pontszámot kapott betegek csoportja túlságosan heterogén. A beteg szervezetének erősségét az altatószerekre adott válasza mutatja. Az elalváshoz adott Propofol hypotensiot okoz, ami intraoperatívan kerülendő. Általánosan elmondható, hogy az idősebb betegek kisebb dózist kapnak a hypotensio elkerülésére. Az életkor és a Propofol mennyisége között egy korábbi vizsgálatunkban negatív korrelációt találtunk (Pearson korreláció= -0,161, p=0,006). Ugyanakkor az ASA pontrendszer nem veszi figyelembe az életkort, így nem biztosít megfelelő alapot az intraoperatív kockázatok pontosabb előrejelzéséhez. Retrospektív kutatásunk célja, hogy megvizsgáljuk, kimutatható-e más pontrendszerek segítségével szignifikáns különbség az ASA 2-es kategóriába tartozó fiatal és idős betegek között, és a pontrendszer változói segítenek-e a különbözőséget definiálni, illetve melyek azok a paraméterek, amik prediktívek lehetnek az intraoperatív történésekre.</w:t>
      </w:r>
      <w:r>
        <w:rPr>
          <w:color w:val="000000"/>
          <w:sz w:val="24"/>
          <w:szCs w:val="24"/>
        </w:rPr>
        <w:br/>
        <w:t xml:space="preserve">Módszerek: Retrospektív vizsgálatunk során 272 ASA 2-es beteg preoperatív és indukciós adatait elemeztük SPSS programmal, etikai engedéllyel. Meghatároztunk egy fiatal (I= 40 év alatt) és egy idős (II= 62 év felett) ASA 2-es betegcsoportot. A két csoport összehasonlítását demográfiai és klinikai jellemzőik, valamint két különböző kockázatbecslő pontrendszer – a Charlson Comorbidity Index és a Possum-P Score – és azok részparaméterei alapján végeztük el.</w:t>
      </w:r>
      <w:r>
        <w:rPr>
          <w:color w:val="000000"/>
          <w:sz w:val="24"/>
          <w:szCs w:val="24"/>
        </w:rPr>
        <w:br/>
        <w:t xml:space="preserve">Eredmények: Szignifikánsan különbözött a két csoport az indukció utáni hypotensio mértékében (I: 22±14, II: 33±20 Hgmm, p=0,001) és a ttkg-ra adagolt propofol mennyiségében (I: 2,6±0,8 II: 2,3±0,7 mg, p=0,024). Mind a Possum morbiditás: I: 17±13, II: 32 ± 20, p&lt;0,001, mind a Charlson-összpontok: I: 1 (0,6), II: 4 (1,17), p&lt;0,001 alapján szignifikáns különbséget találtunk. Jól mutatta a szervezet öregedését a Possum karbamid alparamétere közti szignifikáns különbség is (CN I: 4,8±3, II: 6,6±2,8 mmol/l, p=0,001).</w:t>
      </w:r>
      <w:r>
        <w:rPr>
          <w:color w:val="000000"/>
          <w:sz w:val="24"/>
          <w:szCs w:val="24"/>
        </w:rPr>
        <w:br/>
        <w:t xml:space="preserve">Megbeszélés: Az ASA 2-es csoport betegeiből kialakítható egy olyan fiatal és idős alcsoport, akik szignifikánsan különböznek, nem csak az életkorukban, hanem az altatásra adott válaszukban, illetve a szervezet öregedését jellemző klinikai paramétereikben is. Bár a legtöbb pontrendszer elsősorban a posztoperatív szövődmények előrejelzésére szolgál, vizsgálatunk alapján indokolt egy olyan kockázatbecslő modell kidolgozása, amely a magyar populáció sajátosságaira építve az intraoperatív kockázatok pontosabb becslését is lehetővé teszi.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39611">
    <w:multiLevelType w:val="hybridMultilevel"/>
    <w:lvl w:ilvl="0" w:tplc="91927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39611">
    <w:abstractNumId w:val="621396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151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