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CSUTH ANNA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annacsuth@gmail.com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Csaholczi Bianka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RNS-kötő képesség tanulmányozása a transzglutamináz enzimcsaládban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transzglutamináz; RNS-kötő fehérje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transzglutaminázok (TG) Ca2+-függő acil transzferázok, amelyek fehérjék poszttranszlációs módosításait végzik izopeptid kötések kialakításával lizin és glutamin γ- karboxiamid csoportja között. Az emlősökben 9 tagja van az enzimcsaládnak, amelyek különböző kinetikai és szubsztrát specificitással rendelkeznek. Egyes családtagok többféle katalitikus aktivitással, GTP/GDP-kötő képességgel is bírnak. Ez alapján a transzglutaminázok változatos funkciókkal rendelkező multifunkcionális fehérjék. Az egyik legjobban ismert, a FXIII-A véralvadási faktor, szerepet játszik a véralvadásban, sebgyógyulásban. A TG1, TG3 és TG5 a bőr és egyes határfelületek integritásának fenntartásához szükségesek. A TG2 és TG7 szinte mindenhol előfordul a szervezetben. Befolyásolhatnak immunológiai folyamatokat, szerepük van a gyulladásban, szabályozzák a jelátvitelt, a sejt migrációt és letapadást. A változatos, sokféle funkció miatt, többféle patológiás folyamattal is összefüggésbe hozhatók, mint a vérzékenység, bőrbetegségek, illetve a TG2 esetén a coeliákia, fibrotikus, neurodegenerativ, tumoros betegségek.</w:t>
      </w:r>
      <w:r>
        <w:rPr>
          <w:color w:val="000000"/>
          <w:sz w:val="24"/>
          <w:szCs w:val="24"/>
        </w:rPr>
        <w:br/>
        <w:t xml:space="preserve">A TG2 szerepét vizsgálva HUVEC sejtekben felismertük a fehérje egy új biokémiai sajátságát, az RNS-kötő képességét, amellyel résztvehet poszttranszkripciós szabályozási folyamatokban. Kimutattuk, hogy az RNS és a nukleotid-kötő hely között átfedés van. A transzglutaminázok közül több képes GTP kötésre, ezért célul tűztük ki a transzglutamináz családtagok RNS-kötő képességének is az összehasonlítását.</w:t>
      </w:r>
      <w:r>
        <w:rPr>
          <w:color w:val="000000"/>
          <w:sz w:val="24"/>
          <w:szCs w:val="24"/>
        </w:rPr>
        <w:br/>
        <w:t xml:space="preserve">Először közleményekből összegyűjtöttük, melyik transzglutamináz képes GTP kötésre. Ezután a TG2 ismert, nem kanonikus GTP-kötő helye alapján szekvencia összehasonlítást és analízist végeztünk a többi családtag szekvenciájával. Nagy mértékű homológiát találtunk, de nem sikerült konszenzus szekvenciát meghatározni. Egy 3’-biotinilált 43-mer RNS oligonukleotidot immobilizálva mágneses RNS-fehérje pull-down kisérlettel vizsgáltuk, melyik transzglutamináz képes kötődni az RNS-hez, amit bioréteg interferometria (Blitz) kísérletekkel is megerősítettünk. Azon transzglutaminázok mutattak RNS-kötést, amelyek képesek GTP-t is kötni.</w:t>
      </w:r>
      <w:r>
        <w:rPr>
          <w:color w:val="000000"/>
          <w:sz w:val="24"/>
          <w:szCs w:val="24"/>
        </w:rPr>
        <w:br/>
        <w:t xml:space="preserve">Eredményeink arra utalnak, hogy a transzglutamináz enzimcsaládban a GTP- és RNS-kötő képesség jelenléte összefüggést mutat. A transzglutaminázok új biokémiai sajátságának, az RNS-kötésüknek a karakterizálása hozzásegíthet a multifunkcionalitásuk megértéséhez.</w:t>
      </w:r>
      <w:r>
        <w:rPr>
          <w:color w:val="000000"/>
          <w:sz w:val="24"/>
          <w:szCs w:val="24"/>
        </w:rPr>
        <w:br/>
        <w:t xml:space="preserve">A kutatást az EKÖP-24-2-DE-73 egyetemi kutatói ösztöndíj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37992">
    <w:multiLevelType w:val="hybridMultilevel"/>
    <w:lvl w:ilvl="0" w:tplc="88574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37992">
    <w:abstractNumId w:val="126379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356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