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TILLMANN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brigitta.tillmann@gmail.com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Szentandrássyné Gönczi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Gere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Protonbesugárzás hatása miogén sejtek sejtélettani folyamataira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vázizom, besugárzás, proliferáció, differenciáció, Piezo1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hosszútávú űrutazás számos egészségügyi kérdést vet fel, ezek egyike a kozmikus sugárzás</w:t>
      </w:r>
      <w:r>
        <w:rPr>
          <w:color w:val="000000"/>
          <w:sz w:val="24"/>
          <w:szCs w:val="24"/>
        </w:rPr>
        <w:br/>
        <w:t xml:space="preserve">és annak hatása az élő szervezetre. Kísérleteink célpontja a plazmamembránban elhelyezkedő</w:t>
      </w:r>
      <w:r>
        <w:rPr>
          <w:color w:val="000000"/>
          <w:sz w:val="24"/>
          <w:szCs w:val="24"/>
        </w:rPr>
        <w:br/>
        <w:t xml:space="preserve">Piezo-1 mechanoszenzitív, nem specifikus kationcsatorna, amely a sejtmembrán mechanikai</w:t>
      </w:r>
      <w:r>
        <w:rPr>
          <w:color w:val="000000"/>
          <w:sz w:val="24"/>
          <w:szCs w:val="24"/>
        </w:rPr>
        <w:br/>
        <w:t xml:space="preserve">ingere (nyomás, feszülés) hatására megnyílik, lehetővé téve elsősorban a kalciumionok</w:t>
      </w:r>
      <w:r>
        <w:rPr>
          <w:color w:val="000000"/>
          <w:sz w:val="24"/>
          <w:szCs w:val="24"/>
        </w:rPr>
        <w:br/>
        <w:t xml:space="preserve">beáramlását. A sugárzás sejtmembránra és mechanikus ingerek érzékelésre gyakorolt hatását</w:t>
      </w:r>
      <w:r>
        <w:rPr>
          <w:color w:val="000000"/>
          <w:sz w:val="24"/>
          <w:szCs w:val="24"/>
        </w:rPr>
        <w:br/>
        <w:t xml:space="preserve">eddig még nem vizsgálták vázizomeredetű sejteken, így kísérleteinkben ezen vizsgálatok</w:t>
      </w:r>
      <w:r>
        <w:rPr>
          <w:color w:val="000000"/>
          <w:sz w:val="24"/>
          <w:szCs w:val="24"/>
        </w:rPr>
        <w:br/>
        <w:t xml:space="preserve">beállítását és kivitelezését indítottuk el.</w:t>
      </w:r>
      <w:r>
        <w:rPr>
          <w:color w:val="000000"/>
          <w:sz w:val="24"/>
          <w:szCs w:val="24"/>
        </w:rPr>
        <w:br/>
        <w:t xml:space="preserve">A kozmikus sugárzás szimulálására miogén eredetű C2C12 sejteket kis, közepes és nagy</w:t>
      </w:r>
      <w:r>
        <w:rPr>
          <w:color w:val="000000"/>
          <w:sz w:val="24"/>
          <w:szCs w:val="24"/>
        </w:rPr>
        <w:br/>
        <w:t xml:space="preserve">dózisú protonbesugárzásnak vetettük alá, majd megvizsgáltuk a besugarazott sejtek</w:t>
      </w:r>
      <w:r>
        <w:rPr>
          <w:color w:val="000000"/>
          <w:sz w:val="24"/>
          <w:szCs w:val="24"/>
        </w:rPr>
        <w:br/>
        <w:t xml:space="preserve">életképességét és differenciációját immuncitokémiai jelölést követő konfokális mikroszkópos</w:t>
      </w:r>
      <w:r>
        <w:rPr>
          <w:color w:val="000000"/>
          <w:sz w:val="24"/>
          <w:szCs w:val="24"/>
        </w:rPr>
        <w:br/>
        <w:t xml:space="preserve">vizsgálat segítségével. A Piezo1 intracelluláris elhelyezkedését is vizsgáltuk a differenciáció</w:t>
      </w:r>
      <w:r>
        <w:rPr>
          <w:color w:val="000000"/>
          <w:sz w:val="24"/>
          <w:szCs w:val="24"/>
        </w:rPr>
        <w:br/>
        <w:t xml:space="preserve">során. Yoda1 (Piezo-1 agonista) hatására kialakuló kalciumtranzienseket ratiometrikus</w:t>
      </w:r>
      <w:r>
        <w:rPr>
          <w:color w:val="000000"/>
          <w:sz w:val="24"/>
          <w:szCs w:val="24"/>
        </w:rPr>
        <w:br/>
        <w:t xml:space="preserve">kalciumérzékeny Fura-2 festékkel feltöltött sejteken mértünk, emellett feltérképeztük a sejtek</w:t>
      </w:r>
      <w:r>
        <w:rPr>
          <w:color w:val="000000"/>
          <w:sz w:val="24"/>
          <w:szCs w:val="24"/>
        </w:rPr>
        <w:br/>
        <w:t xml:space="preserve">membránfluiditásának, polarizáltságának, dipólpotenciáljának és rigiditásának változásait.</w:t>
      </w:r>
      <w:r>
        <w:rPr>
          <w:color w:val="000000"/>
          <w:sz w:val="24"/>
          <w:szCs w:val="24"/>
        </w:rPr>
        <w:br/>
        <w:t xml:space="preserve">Eredményeink arra utalnak, hogy a proton besugárzás csökkenti a sejtek életképességét; adott</w:t>
      </w:r>
      <w:r>
        <w:rPr>
          <w:color w:val="000000"/>
          <w:sz w:val="24"/>
          <w:szCs w:val="24"/>
        </w:rPr>
        <w:br/>
        <w:t xml:space="preserve">számú látótérben meghatározott átlagos sejtszám csökkent a besugárzási dózis növekedésével.</w:t>
      </w:r>
      <w:r>
        <w:rPr>
          <w:color w:val="000000"/>
          <w:sz w:val="24"/>
          <w:szCs w:val="24"/>
        </w:rPr>
        <w:br/>
        <w:t xml:space="preserve">A differenciáció vizsgálata során hasonló eredményt kaptunk, a miotubulusokban lévő magok</w:t>
      </w:r>
      <w:r>
        <w:rPr>
          <w:color w:val="000000"/>
          <w:sz w:val="24"/>
          <w:szCs w:val="24"/>
        </w:rPr>
        <w:br/>
        <w:t xml:space="preserve">aránya csökkent, tehát romlott a sejtek differenciációs képessége. A differenciáció során</w:t>
      </w:r>
      <w:r>
        <w:rPr>
          <w:color w:val="000000"/>
          <w:sz w:val="24"/>
          <w:szCs w:val="24"/>
        </w:rPr>
        <w:br/>
        <w:t xml:space="preserve">megváltozott a Piezo1 intracelluláris mintázata is, a mag területén emelkedett a fluoreszcens</w:t>
      </w:r>
      <w:r>
        <w:rPr>
          <w:color w:val="000000"/>
          <w:sz w:val="24"/>
          <w:szCs w:val="24"/>
        </w:rPr>
        <w:br/>
        <w:t xml:space="preserve">jel intenzitása. A besugarazott sejteken mért Yoda1-indukált kalciumtranziensek nagyobbak</w:t>
      </w:r>
      <w:r>
        <w:rPr>
          <w:color w:val="000000"/>
          <w:sz w:val="24"/>
          <w:szCs w:val="24"/>
        </w:rPr>
        <w:br/>
        <w:t xml:space="preserve">voltak, annak ellenére, hogy a sejtek membránja merevebbé vált, amelyre az általános</w:t>
      </w:r>
      <w:r>
        <w:rPr>
          <w:color w:val="000000"/>
          <w:sz w:val="24"/>
          <w:szCs w:val="24"/>
        </w:rPr>
        <w:br/>
        <w:t xml:space="preserve">polarizáció és dipólpotenciál növekedéséből következtethetünk.</w:t>
      </w:r>
      <w:r>
        <w:rPr>
          <w:color w:val="000000"/>
          <w:sz w:val="24"/>
          <w:szCs w:val="24"/>
        </w:rPr>
        <w:br/>
        <w:t xml:space="preserve">Eredményeink alapján feltételezzük, hogy a Piezo1 élettani szerepe sokkal összetettebb lehet</w:t>
      </w:r>
      <w:r>
        <w:rPr>
          <w:color w:val="000000"/>
          <w:sz w:val="24"/>
          <w:szCs w:val="24"/>
        </w:rPr>
        <w:br/>
        <w:t xml:space="preserve">a sejtválaszok szabályozásában, mint egy egyszerű ioncsatornáé. A Piezo1 csatornák</w:t>
      </w:r>
      <w:r>
        <w:rPr>
          <w:color w:val="000000"/>
          <w:sz w:val="24"/>
          <w:szCs w:val="24"/>
        </w:rPr>
        <w:br/>
        <w:t xml:space="preserve">működésének megértése a miogenezis során segíthet olyan stratégiák kidolgozásában,</w:t>
      </w:r>
      <w:r>
        <w:rPr>
          <w:color w:val="000000"/>
          <w:sz w:val="24"/>
          <w:szCs w:val="24"/>
        </w:rPr>
        <w:br/>
        <w:t xml:space="preserve">amelyek mérsékelik az izomvesztést, és javítják a hosszú távú űrutazások kivitelezhetőségét.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71061">
    <w:multiLevelType w:val="hybridMultilevel"/>
    <w:lvl w:ilvl="0" w:tplc="41224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71061">
    <w:abstractNumId w:val="898710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108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