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MUSTAFA AHMED AKMAL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mustafaaakmal@gmail.com</w:t>
            </w:r>
            <w:r w:rsidRPr="001067CD">
              <w:rPr>
                <w:i/>
              </w:rPr>
              <w:br/>
            </w:r>
            <w:r w:rsidR="00A96AEC">
              <w:t>Általános orvos</w:t>
            </w:r>
            <w:r w:rsidR="00A96AEC">
              <w:br/>
            </w:r>
            <w:r w:rsidR="00E77B23">
              <w:t>Osztatlan, 11.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Krisztián József Gáspár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DE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Psoriasis Epidemiológiai Szűrő Teszt felhasználása a Psoriasis betegpopulációnkban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Psoriasis; Psoriatic Arthritis; Psoriasis Epidemiology Screening Tool; Sentinel Role; Early Diagnosis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Introduction: Psoriasis is a chronic inflammatory skin condition affecting millions</w:t>
      </w:r>
      <w:r>
        <w:rPr>
          <w:color w:val="000000"/>
          <w:sz w:val="24"/>
          <w:szCs w:val="24"/>
        </w:rPr>
        <w:br/>
        <w:t xml:space="preserve">worldwide. Beyond its cutaneous manifestations, it has often been associated with psoriatic</w:t>
      </w:r>
      <w:r>
        <w:rPr>
          <w:color w:val="000000"/>
          <w:sz w:val="24"/>
          <w:szCs w:val="24"/>
        </w:rPr>
        <w:br/>
        <w:t xml:space="preserve">arthritis (PsA), thus early detection of PsA is crucial. Psoriasis Epidemiology Screening</w:t>
      </w:r>
      <w:r>
        <w:rPr>
          <w:color w:val="000000"/>
          <w:sz w:val="24"/>
          <w:szCs w:val="24"/>
        </w:rPr>
        <w:br/>
        <w:t xml:space="preserve">Tool (PEST) is a simple test for dermatologists to identify psoriatic patients with possible</w:t>
      </w:r>
      <w:r>
        <w:rPr>
          <w:color w:val="000000"/>
          <w:sz w:val="24"/>
          <w:szCs w:val="24"/>
        </w:rPr>
        <w:br/>
        <w:t xml:space="preserve">joint involvement who may be referred to rheumatologists for diagnosing PsA.</w:t>
      </w:r>
      <w:r>
        <w:rPr>
          <w:color w:val="000000"/>
          <w:sz w:val="24"/>
          <w:szCs w:val="24"/>
        </w:rPr>
        <w:br/>
        <w:t xml:space="preserve">Objectives: The primary aim of this study was to assess the utility of PEST, identifying</w:t>
      </w:r>
      <w:r>
        <w:rPr>
          <w:color w:val="000000"/>
          <w:sz w:val="24"/>
          <w:szCs w:val="24"/>
        </w:rPr>
        <w:br/>
        <w:t xml:space="preserve">individuals with possible PsA. The secondary aim was to characterize and describe the</w:t>
      </w:r>
      <w:r>
        <w:rPr>
          <w:color w:val="000000"/>
          <w:sz w:val="24"/>
          <w:szCs w:val="24"/>
        </w:rPr>
        <w:br/>
        <w:t xml:space="preserve">suspicious population. The tertiary aim was to determine how the use of PEST might change</w:t>
      </w:r>
      <w:r>
        <w:rPr>
          <w:color w:val="000000"/>
          <w:sz w:val="24"/>
          <w:szCs w:val="24"/>
        </w:rPr>
        <w:br/>
        <w:t xml:space="preserve">the management of this population.</w:t>
      </w:r>
      <w:r>
        <w:rPr>
          <w:color w:val="000000"/>
          <w:sz w:val="24"/>
          <w:szCs w:val="24"/>
        </w:rPr>
        <w:br/>
        <w:t xml:space="preserve">Methods: A retrospective cohort study was conducted on patients diagnosed with psoriasis</w:t>
      </w:r>
      <w:r>
        <w:rPr>
          <w:color w:val="000000"/>
          <w:sz w:val="24"/>
          <w:szCs w:val="24"/>
        </w:rPr>
        <w:br/>
        <w:t xml:space="preserve">who visited the Dept. of Dermatology Univ. of Debrecen in Aug-Oct 2022. Electronic</w:t>
      </w:r>
      <w:r>
        <w:rPr>
          <w:color w:val="000000"/>
          <w:sz w:val="24"/>
          <w:szCs w:val="24"/>
        </w:rPr>
        <w:br/>
        <w:t xml:space="preserve">health records and PEST questionnaire responses were analyzed to identify individuals</w:t>
      </w:r>
      <w:r>
        <w:rPr>
          <w:color w:val="000000"/>
          <w:sz w:val="24"/>
          <w:szCs w:val="24"/>
        </w:rPr>
        <w:br/>
        <w:t xml:space="preserve">referable to rheumatologists. Two groups were identified based on the PEST score results:</w:t>
      </w:r>
      <w:r>
        <w:rPr>
          <w:color w:val="000000"/>
          <w:sz w:val="24"/>
          <w:szCs w:val="24"/>
        </w:rPr>
        <w:br/>
        <w:t xml:space="preserve">low-PEST and high-PEST patients. In case of categorial variables the two groups were</w:t>
      </w:r>
      <w:r>
        <w:rPr>
          <w:color w:val="000000"/>
          <w:sz w:val="24"/>
          <w:szCs w:val="24"/>
        </w:rPr>
        <w:br/>
        <w:t xml:space="preserve">compared by chi- square or Fisher exact test. The normality of data was investigated by</w:t>
      </w:r>
      <w:r>
        <w:rPr>
          <w:color w:val="000000"/>
          <w:sz w:val="24"/>
          <w:szCs w:val="24"/>
        </w:rPr>
        <w:br/>
        <w:t xml:space="preserve">Shapiro-Wilk test. The continuous variables were compared with Mann-Whitney test.</w:t>
      </w:r>
      <w:r>
        <w:rPr>
          <w:color w:val="000000"/>
          <w:sz w:val="24"/>
          <w:szCs w:val="24"/>
        </w:rPr>
        <w:br/>
        <w:t xml:space="preserve">Logistic regression was performed to investigate the influencing factors for high-PEST</w:t>
      </w:r>
      <w:r>
        <w:rPr>
          <w:color w:val="000000"/>
          <w:sz w:val="24"/>
          <w:szCs w:val="24"/>
        </w:rPr>
        <w:br/>
        <w:t xml:space="preserve">patients.</w:t>
      </w:r>
      <w:r>
        <w:rPr>
          <w:color w:val="000000"/>
          <w:sz w:val="24"/>
          <w:szCs w:val="24"/>
        </w:rPr>
        <w:br/>
        <w:t xml:space="preserve">Outcomes: Psoriatic patients were categorized as low-PEST (PEST score &lt; 3; 167 patients)</w:t>
      </w:r>
      <w:r>
        <w:rPr>
          <w:color w:val="000000"/>
          <w:sz w:val="24"/>
          <w:szCs w:val="24"/>
        </w:rPr>
        <w:br/>
        <w:t xml:space="preserve">and high-PEST (score 3 or above; n=25) patients. The two groups showed no difference in</w:t>
      </w:r>
      <w:r>
        <w:rPr>
          <w:color w:val="000000"/>
          <w:sz w:val="24"/>
          <w:szCs w:val="24"/>
        </w:rPr>
        <w:br/>
        <w:t xml:space="preserve">their gender, age, disease onset and duration, treatment and body mass index, but the highPEST group showed significantly higher ratio of patients with positive family history and</w:t>
      </w:r>
      <w:r>
        <w:rPr>
          <w:color w:val="000000"/>
          <w:sz w:val="24"/>
          <w:szCs w:val="24"/>
        </w:rPr>
        <w:br/>
        <w:t xml:space="preserve">psoriasis nail involvement. Examining the referral-ratio of high-PEST patients to</w:t>
      </w:r>
      <w:r>
        <w:rPr>
          <w:color w:val="000000"/>
          <w:sz w:val="24"/>
          <w:szCs w:val="24"/>
        </w:rPr>
        <w:br/>
        <w:t xml:space="preserve">rheumatologists we found that half of the patients (n=12) were referred for further</w:t>
      </w:r>
      <w:r>
        <w:rPr>
          <w:color w:val="000000"/>
          <w:sz w:val="24"/>
          <w:szCs w:val="24"/>
        </w:rPr>
        <w:br/>
        <w:t xml:space="preserve">rheumatology exams, and ultimately, half of those patients (n=6) received the diagnosis of</w:t>
      </w:r>
      <w:r>
        <w:rPr>
          <w:color w:val="000000"/>
          <w:sz w:val="24"/>
          <w:szCs w:val="24"/>
        </w:rPr>
        <w:br/>
        <w:t xml:space="preserve">PsA.</w:t>
      </w:r>
      <w:r>
        <w:rPr>
          <w:color w:val="000000"/>
          <w:sz w:val="24"/>
          <w:szCs w:val="24"/>
        </w:rPr>
        <w:br/>
        <w:t xml:space="preserve">Conclusion: Positive family history, presence of nail matrix involvement and female gender</w:t>
      </w:r>
      <w:r>
        <w:rPr>
          <w:color w:val="000000"/>
          <w:sz w:val="24"/>
          <w:szCs w:val="24"/>
        </w:rPr>
        <w:br/>
        <w:t xml:space="preserve">variables have a statistically significant association with the outcome of higher PEST and</w:t>
      </w:r>
      <w:r>
        <w:rPr>
          <w:color w:val="000000"/>
          <w:sz w:val="24"/>
          <w:szCs w:val="24"/>
        </w:rPr>
        <w:br/>
        <w:t xml:space="preserve">eventually possible PsA diagnosis. PEST carries a high possibility of helping</w:t>
      </w:r>
      <w:r>
        <w:rPr>
          <w:color w:val="000000"/>
          <w:sz w:val="24"/>
          <w:szCs w:val="24"/>
        </w:rPr>
        <w:br/>
        <w:t xml:space="preserve">dermatologists to recognize and identify psoriatic individuals with a need for further</w:t>
      </w:r>
      <w:r>
        <w:rPr>
          <w:color w:val="000000"/>
          <w:sz w:val="24"/>
          <w:szCs w:val="24"/>
        </w:rPr>
        <w:br/>
        <w:t xml:space="preserve">rheumatological examinations.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1793058">
    <w:multiLevelType w:val="hybridMultilevel"/>
    <w:lvl w:ilvl="0" w:tplc="811393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1793058">
    <w:abstractNumId w:val="5179305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878660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