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GUI KRISTÓF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kristofgui@icloud.com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Bene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klasszikus és kiterjesztett szinergia transzkripciós programok elemzése makrofágokban a BACH1 transzkripciós faktor jelenlétében és hiányában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makrofág, transzkripció, BACH1, klasszikus szinergia, kiterjesztett szinergia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makrofágok (MF) alapvető szerepet töltenek be a szervek és szövetek integritásának fenntartásában és a védekezésben. A MF a mikrokörnyezetét folyamatosan monitorozza a citokin és a mintázat-felismerő receptorok (PRR) segítségével. A citokin receptorok és PRR egyidejű vagy megfelelő sorrendű aktiválása szinergisztikus jelátviteli útvonalakat és transzkripciós programokat alakíthatnak ki a MF-ban, és ezek a transzkripciós események a makrofágok (MF-ok) gyulladásos válaszát fokozzák. A BACH1 fehérje egy kromatinhoz kötött hem érzékelő, és a hem katabolizmusában szerepet játszó gének transzkripciós represszoraként működik. Előzetes adataink azt mutatták, hogy a BACH1 hiánya módosítja a PRR által indukált gyulladásos választ a csontvelőből származó és a szövetrezidens MF-ban. A korábbi eredményeink alapján célunk volt a BACH1 szerepének vizsgálata a MF különböző gyulladásos transzkripciós programjaiban, ahol a BACH1 szerepét vizsgáltuk a klasszikus (interferon gamma/IFNG és lipopoliszacharid/LPS) és a kiterjesztett (interleukin/IL 4 és LPS) szinergizmus során.</w:t>
      </w:r>
      <w:r>
        <w:rPr>
          <w:color w:val="000000"/>
          <w:sz w:val="24"/>
          <w:szCs w:val="24"/>
        </w:rPr>
        <w:br/>
        <w:t xml:space="preserve">Módszerek: A csontvelő-eredetű MF-t kontroll és Bach1-knock out (KO) genotípusú egerek csontvelőiből tenyésztettük ki M-CSF jelenlétében. Az immunszuppresszív környezet kialakításához B16/F10 metasztatikus melanoma kondícionált tápfolyadékát és standard tápfolyadék keverékét használtuk, a kísérlettől függő arányokban. Az 5. napon a sejteket 20 ng/mL IL-4 és IFNG-val kezeltük. A 24 órás citokines kezelés után 3 órás kezelés történt 100 ng/mL LPS-sel. A kezelés után a sejtekből totál RNS-t izoláltunk, és qRT-PCR segítségével megmértük a klasszikus (Tnfa, Il6) és kiterjesztett (Ccl17, Ccl22, Cxcl10, Il12a, Il23a, Edn1) transzkripciós szinergizmus célgénjeinek relatív expresszióját.</w:t>
      </w:r>
      <w:r>
        <w:rPr>
          <w:color w:val="000000"/>
          <w:sz w:val="24"/>
          <w:szCs w:val="24"/>
        </w:rPr>
        <w:br/>
        <w:t xml:space="preserve">Eredmények: Megfigyeltük, hogy a BACH1 hiánya modulálta a klasszikus és a kiterjesztett szinergisztikus transzkripciós programokhoz kapcsolódó gének relatív expressziós szintjét a MF-ban, tumor környezetfüggő módon. Ezenkívül az IL-4 által represszált gének a BACH1 fehérje jelenlététől függő módon aktiválódhattak.</w:t>
      </w:r>
      <w:r>
        <w:rPr>
          <w:color w:val="000000"/>
          <w:sz w:val="24"/>
          <w:szCs w:val="24"/>
        </w:rPr>
        <w:br/>
        <w:t xml:space="preserve">Következtetés: A BACH1 fehérje részt vesz a MF-ok klasszikus és kiterjesztett transzkripciós folyamatok szabályozásában, amelyet a tumor eredetű immunszuppresszív mikrokörnyezet modulálhat. Eredményeink azt mutatják, hogy a BACH1 hozzájárulhat a gének aktív repressziójához az IL-4 gyulladáscsökkentő citokin jelenlétében.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80953">
    <w:multiLevelType w:val="hybridMultilevel"/>
    <w:lvl w:ilvl="0" w:tplc="19807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80953">
    <w:abstractNumId w:val="15980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88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