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ENYEDI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enyedi.nori66@gmail.com</w:t>
            </w:r>
            <w:r w:rsidRPr="001067CD">
              <w:rPr>
                <w:i/>
              </w:rPr>
              <w:br/>
            </w:r>
            <w:r w:rsidR="00A96AEC">
              <w:t>Orvosi Diagnosztikai Analalitikus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Endre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Vinnai Boglárka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LAT-1 aminosav transzporter csendesítése csökkenti a humán adipociták hőtermelésének cAMP általi indukcióját ex vivo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hőtermelés; L-aminosav transzporter 1; adipocita; géncsendesítés; UCP-1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barna zsírszövet - amely főként a mély nyaki és paravertebrális régiókban található meg felnőttekben - mitokondriumaiban kifejeződő Uncoupling protein (UCP)-1 az elekt-rontranszport-láncot és az ATP szintézist szétkapcsolva hőt állít elő. A nem-didergéses hőtermelés mechanizmusa növeli az energiafelhasználást így terápiás célpontként szol-gálhat az elhízás és a diabétesz elleni küzdelemben. Az SLC7A5 gén által kódolt L-aminosav transzporter (LAT)-1 egy Na-független aminosav transzporter, amely elsősorban az esszenciális aminosavak sejtekbe juttatásáért felelős.</w:t>
      </w:r>
      <w:r>
        <w:rPr>
          <w:color w:val="000000"/>
          <w:sz w:val="24"/>
          <w:szCs w:val="24"/>
        </w:rPr>
        <w:br/>
        <w:t xml:space="preserve">Előzetes adataink azt mutatták, hogy a nyak területéről származó humán barna adipociták nagyobb mennyiségben fogyasztottak szerint, ciszteint, glicint és elágazó-láncú aminosa-vakat - beleértve a leucint, izoleucint és valint - a dibutyril (db)-cAMP-vel modellezett adrenerg stimuláció során. Az aktiváció ezenfelül növelte a LAT-1 és heterodimer fehérje partnere, a 4F2hc (az SLC3A2 kódolja) expresszióját. Vizsgálatunk célja volt a LAT-1 jelentőségének megismerése a nyaki eredetű adipociták termogenikus aktivációja során.</w:t>
      </w:r>
      <w:r>
        <w:rPr>
          <w:color w:val="000000"/>
          <w:sz w:val="24"/>
          <w:szCs w:val="24"/>
        </w:rPr>
        <w:br/>
        <w:t xml:space="preserve">Primer humán szubkután és mély nyaki zsírszövet-eredetű sztróma sejteket adipocitákká differenciáltattunk 14 napon át. Az SLC7A5 expresszióját kis interferáló RNS alkalmazá-sával csendesítettük 48 órán keresztül. A csendesítés végén a sejteket további 10 óráig sejtpermeábilis db-cAMP-vel kezeltük. A LAT-1 és a termogenikus gének és fehérjék ki-fejeződését RT-qPCR és western blot módszerrel határoztuk meg. A db-cAMP kezelés előtt és után begyűjtött kondicionált médiumokból meghatároztuk az aminosav fluxust. Az adipociták oxigénfogyasztását Seahorse XF96 Extracellular Flux Analyzer készülékkel mértük.</w:t>
      </w:r>
      <w:r>
        <w:rPr>
          <w:color w:val="000000"/>
          <w:sz w:val="24"/>
          <w:szCs w:val="24"/>
        </w:rPr>
        <w:br/>
        <w:t xml:space="preserve">A LAT-1 csendesítése szignifikánsan csökkentette a transzporter mRNS és fehérje szintjét a szubkután és a mély nyaki adipocitákban. Ennek hatására mérséklődött a leucin, izoleu-cin, valin, szerin, glutamin és arginin felvétele. Az etomoxir rezisztens és a protoncsorgá-sos oxigénfogyasztás mértéke is csökkent a LAT-1 csendesítés következtében. Az UCP-1 és egyéb termogenikus markerek és ehhez kapcsolt génexpressziós útvonalak kifejeződése szignifikánsan alacsonyabb volt a db-cAMP által kiváltott termogén aktiváció során, az SLC7A5 knock-down adipocitákban. Eredményeink arra utalnak, hogy a LAT-1 által biz-tosított aminosavak fontos szerepet játszanak az aktív hőtermelő adipociták energia ház-tartásában, valamint a termogenikus gének transzkripciós programjának szabályozásában.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82531">
    <w:multiLevelType w:val="hybridMultilevel"/>
    <w:lvl w:ilvl="0" w:tplc="34591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82531">
    <w:abstractNumId w:val="81582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805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