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LADÁNYI BÁLINT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ladanyibalint96@gmail.com</w:t>
            </w:r>
            <w:r w:rsidRPr="001067CD">
              <w:rPr>
                <w:i/>
              </w:rPr>
              <w:br/>
            </w:r>
            <w:r w:rsidR="00A96AEC">
              <w:t>Molekuláris biológia MSc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Kókai Endre</w:t>
            </w:r>
          </w:p>
          <w:p w:rsidR="00DB4822" w:rsidRDefault="00DB4822" w:rsidP="00BA6BAF">
            <w:pPr>
              <w:pStyle w:val="Konzulensektitulus"/>
            </w:pPr>
            <w:r w:rsidRPr="00DB4822">
              <w:t> egyetemi adjunktus, DE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CAR- makrofágok hatása a PARP- inhibítorokkal előkezelt HER2+ emlőtumor sejtvonalakra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Immunterápia; CAR-M; PARP-inhibítorok; Emlőtumor; HER2+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molekuláris biológia fejlődése, monoklonális antitestek alkalmazása új teret nyitott a különböző daganatos megbetegedések célzott kezelésére. A CAR (Chimeric Antigen Receptor) makrofágokkal végzett immunterápia (CAR-M) ígéretes lehetőséget kínál rezisztens HER2+ emlődaganatok kezelésére.</w:t>
      </w:r>
      <w:r>
        <w:rPr>
          <w:color w:val="000000"/>
          <w:sz w:val="24"/>
          <w:szCs w:val="24"/>
        </w:rPr>
        <w:br/>
        <w:t xml:space="preserve">Vizsgálataink fő célja, hogy a kutatócsoportunk által már korábban alkalmazott CAR-M immunsejtek tumor ölő hatását fokozzuk poli-(ADP-ribóz) polimeráz (PARP) inhibítor kezeléssel. Ezáltal a CAR-M hatása mellett gátoljuk a tumorsejtekben kialakuló egyszálú DNS törésének javítását, így növelve az immunterápia hatékonyságát.</w:t>
      </w:r>
      <w:r>
        <w:rPr>
          <w:color w:val="000000"/>
          <w:sz w:val="24"/>
          <w:szCs w:val="24"/>
        </w:rPr>
        <w:br/>
        <w:t xml:space="preserve">Kísérletünkben humán monocita sejtvonalból differenciáltatott (THP-1) és M1 irányba polarizált transzdukálatlan (kontroll), illetve CAR FcγRIIA kifejező makrofágokat használtunk. A vizsgálni kívánt tumorsejtek pedig két különböző HER2+ emlőtumor sejtvonal (SKBR-3, JIMT-1) volt. A kísérlet a kezeletlen daganatsejtekből(SKBR-3 CTR,JIMT-1 CTR) a számukra rendelt médiumban, illetve a következőkből állt: (1) daganatsejtek makrofágokkal (Mɸ /FcγRIIA+SKBR-3/JIMT-1) koinkubálva, (2) daganatsejtek PARP-gátlóval előkezelve és makrofágokkal (Mɸ /FcγRIIA+SKBR-3/JIMT-1+PJ-34/Veliparib) koinkubálva. A PARP inhibítorok effektív koncentrációját a kísérlet előtt meghatároztuk. A koinkubáció kezdete előtt a daganatsejteket fluoreszcens festékkel (CellTracker Blue) jelöltük. A kutatás mérései három időpontban (0, 12 és 24 óra) készültek, a sejtek számának változását nagy áteresztőképességű mikroszkóppal monitoroztuk. A makrofágok ELISA módszerrel két időpontban készített (4, 24h) gyulladásos citokin (IL-1β és TNF-α) termelését vizsgáltuk a fent említett tumor sejtvonalak, illetve a PARP inhibítorokkal előkezelt daganatsejtek esetében egyaránt.</w:t>
      </w:r>
      <w:r>
        <w:rPr>
          <w:color w:val="000000"/>
          <w:sz w:val="24"/>
          <w:szCs w:val="24"/>
        </w:rPr>
        <w:br/>
        <w:t xml:space="preserve">Eredményeink alapján a CAR- FcγRIIA hatékonyabbnak bizonyult a killing assay-ben és gyulladásos citokin termelésben egyaránt a kontroll makrofágnál az SKBR-3 sejtek esetében. A 10 µM-os PJ-34 kezelés sikeresen érzékenyítette az SKBR-3 sejteket, így tovább potencírozva a CAR- FcγRIIA ölő hatását. A 4 órás IL-1β termelést tekintve a CAR-M sejtek akár tízszeres mennyiségű citokint expresszáltak a kontroll sejtekhez képest.</w:t>
      </w:r>
      <w:r>
        <w:rPr>
          <w:color w:val="000000"/>
          <w:sz w:val="24"/>
          <w:szCs w:val="24"/>
        </w:rPr>
        <w:br/>
        <w:t xml:space="preserve">Összességében elmondható, hogy a CAR- FcγRIIA makrofágok eredményesebben pusztították az SKBR-3 sejtvonal sejtjeit és emelkedettebb IL-1β szintet produkáltak a kontroll makrofágokhoz képest. Az eredmények rávilágítanak a CAR-M immunterápia sikerességére és a kombinált terápiákban rejlő lehetőségekre.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864013">
    <w:multiLevelType w:val="hybridMultilevel"/>
    <w:lvl w:ilvl="0" w:tplc="121234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864013">
    <w:abstractNumId w:val="568640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90184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