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NAGY</w:t>
            </w:r>
          </w:p>
          <w:p w:rsidR="00C275A3" w:rsidRDefault="00A96AEC" w:rsidP="00C275A3">
            <w:pPr>
              <w:pStyle w:val="Hallgatokepzes"/>
            </w:pPr>
            <w:r>
              <w:t>Civil Engineer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Elek Tóth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Clarification of the solar gains in the domestic building energy calculations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bearing in mind of the Directive 2010/31/EU of the Energy Performance</w:t>
      </w:r>
      <w:r>
        <w:rPr>
          <w:color w:val="000000"/>
          <w:sz w:val="24"/>
          <w:szCs w:val="24"/>
        </w:rPr>
        <w:br/>
        <w:t xml:space="preserve">of Buildings, I use the Hungarian main meteorological stations climate data for 31</w:t>
      </w:r>
      <w:r>
        <w:rPr>
          <w:color w:val="000000"/>
          <w:sz w:val="24"/>
          <w:szCs w:val="24"/>
        </w:rPr>
        <w:br/>
        <w:t xml:space="preserve">years back to determine the heating energy demand. I divided Hungary's territory into</w:t>
      </w:r>
      <w:r>
        <w:rPr>
          <w:color w:val="000000"/>
          <w:sz w:val="24"/>
          <w:szCs w:val="24"/>
        </w:rPr>
        <w:br/>
        <w:t xml:space="preserve">smaller regions within which the temperature specified degree-days, the length of the heating</w:t>
      </w:r>
      <w:r>
        <w:rPr>
          <w:color w:val="000000"/>
          <w:sz w:val="24"/>
          <w:szCs w:val="24"/>
        </w:rPr>
        <w:br/>
        <w:t xml:space="preserve">season and the field of the radiation gain from available solar radiation data. I developed</w:t>
      </w:r>
      <w:r>
        <w:rPr>
          <w:color w:val="000000"/>
          <w:sz w:val="24"/>
          <w:szCs w:val="24"/>
        </w:rPr>
        <w:br/>
        <w:t xml:space="preserve">two calculation methods, a locally and monthly method, and a seasonal regionally method.</w:t>
      </w:r>
      <w:r>
        <w:rPr>
          <w:color w:val="000000"/>
          <w:sz w:val="24"/>
          <w:szCs w:val="24"/>
        </w:rPr>
        <w:br/>
        <w:t xml:space="preserve">For the comparison of the calculation's results, I created an application, which described in</w:t>
      </w:r>
      <w:r>
        <w:rPr>
          <w:color w:val="000000"/>
          <w:sz w:val="24"/>
          <w:szCs w:val="24"/>
        </w:rPr>
        <w:br/>
        <w:t xml:space="preserve">the paper. Using the results of my research now and then we can more faster and accurately</w:t>
      </w:r>
      <w:r>
        <w:rPr>
          <w:color w:val="000000"/>
          <w:sz w:val="24"/>
          <w:szCs w:val="24"/>
        </w:rPr>
        <w:br/>
        <w:t xml:space="preserve">determine the energy efficiency of buildings. The area-specific values and will provide significant</w:t>
      </w:r>
      <w:r>
        <w:rPr>
          <w:color w:val="000000"/>
          <w:sz w:val="24"/>
          <w:szCs w:val="24"/>
        </w:rPr>
        <w:br/>
        <w:t xml:space="preserve">help in providing solar gain scaling structures.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81165">
    <w:multiLevelType w:val="hybridMultilevel"/>
    <w:lvl w:ilvl="0" w:tplc="48597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81165">
    <w:abstractNumId w:val="51081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018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