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BALOGH ZSÓFI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baloghzsofi0223@gmail.com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Jakab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INZULINREZISZTENCIA ÉS A D-VITAMIN HIÁNY ÖSSZEFÜGGÉSEI AZ ANDROGÉN SZINTEKKEL POLICISZTÁS OVÁRIUM SZINDRÓMÁBAN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PCOS; inzulinrezisztencia; D-vitamin; hyperandrogenizmus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Háttér: A policisztás ovárium szindróma (PCOS) a leggyakoribb női endokrinopátia, amely</w:t>
      </w:r>
      <w:r>
        <w:rPr>
          <w:color w:val="000000"/>
          <w:sz w:val="24"/>
          <w:szCs w:val="24"/>
        </w:rPr>
        <w:br/>
        <w:t xml:space="preserve">a reproduktív korú nők 10-15%-át érinti. Hormonális és biokémiai eltérések széles</w:t>
      </w:r>
      <w:r>
        <w:rPr>
          <w:color w:val="000000"/>
          <w:sz w:val="24"/>
          <w:szCs w:val="24"/>
        </w:rPr>
        <w:br/>
        <w:t xml:space="preserve">skálájával, hosszú távú metabolikus és kardiovaszkuláris rizikóval jár. Jellemző rá a</w:t>
      </w:r>
      <w:r>
        <w:rPr>
          <w:color w:val="000000"/>
          <w:sz w:val="24"/>
          <w:szCs w:val="24"/>
        </w:rPr>
        <w:br/>
        <w:t xml:space="preserve">krónikus anovuláció miatti infertilitás, a hyperandrogenizmus, a petefészkek policisztás</w:t>
      </w:r>
      <w:r>
        <w:rPr>
          <w:color w:val="000000"/>
          <w:sz w:val="24"/>
          <w:szCs w:val="24"/>
        </w:rPr>
        <w:br/>
        <w:t xml:space="preserve">morfológiája, valamint gyakran társul inzulinrezisztenciával. A hyperinsulinaemia tovább</w:t>
      </w:r>
      <w:r>
        <w:rPr>
          <w:color w:val="000000"/>
          <w:sz w:val="24"/>
          <w:szCs w:val="24"/>
        </w:rPr>
        <w:br/>
        <w:t xml:space="preserve">fokozza az androgéntermelést és csökkenti a szexhormon-kötő globulin (SHBG) szintjét,</w:t>
      </w:r>
      <w:r>
        <w:rPr>
          <w:color w:val="000000"/>
          <w:sz w:val="24"/>
          <w:szCs w:val="24"/>
        </w:rPr>
        <w:br/>
        <w:t xml:space="preserve">ezáltal súlyosbítva a tüneteket. Emellett a D-vitamin hiány is gyakran jelen van PCOS-es</w:t>
      </w:r>
      <w:r>
        <w:rPr>
          <w:color w:val="000000"/>
          <w:sz w:val="24"/>
          <w:szCs w:val="24"/>
        </w:rPr>
        <w:br/>
        <w:t xml:space="preserve">betegeknél, és egyre több bizonyíték utal arra, hogy ez szintén összefüggésben állhat az</w:t>
      </w:r>
      <w:r>
        <w:rPr>
          <w:color w:val="000000"/>
          <w:sz w:val="24"/>
          <w:szCs w:val="24"/>
        </w:rPr>
        <w:br/>
        <w:t xml:space="preserve">inzulinrezisztenciával és a hyperandrogenizmussal.</w:t>
      </w:r>
      <w:r>
        <w:rPr>
          <w:color w:val="000000"/>
          <w:sz w:val="24"/>
          <w:szCs w:val="24"/>
        </w:rPr>
        <w:br/>
        <w:t xml:space="preserve">Célkitűzés: Az inzulinrezisztencia, a D-vitamin hiány és az androgénszintek közötti</w:t>
      </w:r>
      <w:r>
        <w:rPr>
          <w:color w:val="000000"/>
          <w:sz w:val="24"/>
          <w:szCs w:val="24"/>
        </w:rPr>
        <w:br/>
        <w:t xml:space="preserve">összefüggések vizsgálata PCOS- ben szenvedő nőknél.</w:t>
      </w:r>
      <w:r>
        <w:rPr>
          <w:color w:val="000000"/>
          <w:sz w:val="24"/>
          <w:szCs w:val="24"/>
        </w:rPr>
        <w:br/>
        <w:t xml:space="preserve">Módszer: Retrospektív kohorsz vizsgálat, melyben a Debreceni Egyetem Szülészeti és</w:t>
      </w:r>
      <w:r>
        <w:rPr>
          <w:color w:val="000000"/>
          <w:sz w:val="24"/>
          <w:szCs w:val="24"/>
        </w:rPr>
        <w:br/>
        <w:t xml:space="preserve">Nőgyógyászati Klinikáján 2019 és 2024 között 195 PCOS-el diagnosztizált, terápiát még</w:t>
      </w:r>
      <w:r>
        <w:rPr>
          <w:color w:val="000000"/>
          <w:sz w:val="24"/>
          <w:szCs w:val="24"/>
        </w:rPr>
        <w:br/>
        <w:t xml:space="preserve">nem kapó nő adatait elemeztük. Rögzítésre került paraméterek: életkor, testtömeg index</w:t>
      </w:r>
      <w:r>
        <w:rPr>
          <w:color w:val="000000"/>
          <w:sz w:val="24"/>
          <w:szCs w:val="24"/>
        </w:rPr>
        <w:br/>
        <w:t xml:space="preserve">(BMI), 25(OH) D-vitamin, androgén hormonok, glükóz és inzulin 3 pontos OGTT során.</w:t>
      </w:r>
      <w:r>
        <w:rPr>
          <w:color w:val="000000"/>
          <w:sz w:val="24"/>
          <w:szCs w:val="24"/>
        </w:rPr>
        <w:br/>
        <w:t xml:space="preserve">Statisztikai elemzésére Pearson korrelációs tesztet és Khi-négyzet próbát használtunk. (DE</w:t>
      </w:r>
      <w:r>
        <w:rPr>
          <w:color w:val="000000"/>
          <w:sz w:val="24"/>
          <w:szCs w:val="24"/>
        </w:rPr>
        <w:br/>
        <w:t xml:space="preserve">RKEB/IKEB 6868/2024)</w:t>
      </w:r>
      <w:r>
        <w:rPr>
          <w:color w:val="000000"/>
          <w:sz w:val="24"/>
          <w:szCs w:val="24"/>
        </w:rPr>
        <w:br/>
        <w:t xml:space="preserve">Eredmények: A betegek átlagéletkora 24,83 év (18-42), átlag BMI-je 30,55 (17-51) volt.</w:t>
      </w:r>
      <w:r>
        <w:rPr>
          <w:color w:val="000000"/>
          <w:sz w:val="24"/>
          <w:szCs w:val="24"/>
        </w:rPr>
        <w:br/>
        <w:t xml:space="preserve">D-vitamin hiány 84,27%-ban, hyperandrogenizmus 60,87%-ban, inzulinrezisztencia</w:t>
      </w:r>
      <w:r>
        <w:rPr>
          <w:color w:val="000000"/>
          <w:sz w:val="24"/>
          <w:szCs w:val="24"/>
        </w:rPr>
        <w:br/>
        <w:t xml:space="preserve">43,72%-ban volt jelen. A D-vitamin hiány és az inzulinrezisztencia között szignifikáns</w:t>
      </w:r>
      <w:r>
        <w:rPr>
          <w:color w:val="000000"/>
          <w:sz w:val="24"/>
          <w:szCs w:val="24"/>
        </w:rPr>
        <w:br/>
        <w:t xml:space="preserve">összefüggést (p=0,01), és negatív korrelációt (r=-0,26, p=0,0002) találtunk. A D-vitamin</w:t>
      </w:r>
      <w:r>
        <w:rPr>
          <w:color w:val="000000"/>
          <w:sz w:val="24"/>
          <w:szCs w:val="24"/>
        </w:rPr>
        <w:br/>
        <w:t xml:space="preserve">hiány a tesztoszteron szinttel is negatív korrelációt mutatott (r=-0,19, p=0,005), valamint</w:t>
      </w:r>
      <w:r>
        <w:rPr>
          <w:color w:val="000000"/>
          <w:sz w:val="24"/>
          <w:szCs w:val="24"/>
        </w:rPr>
        <w:br/>
        <w:t xml:space="preserve">szignifikáns összefüggés volt felfedezhető az androsztendion szintekkel (p=0,015). Az</w:t>
      </w:r>
      <w:r>
        <w:rPr>
          <w:color w:val="000000"/>
          <w:sz w:val="24"/>
          <w:szCs w:val="24"/>
        </w:rPr>
        <w:br/>
        <w:t xml:space="preserve">inzulinrezisztencia és a tesztoszteron szintek között szintén szignifikáns kapcsolat</w:t>
      </w:r>
      <w:r>
        <w:rPr>
          <w:color w:val="000000"/>
          <w:sz w:val="24"/>
          <w:szCs w:val="24"/>
        </w:rPr>
        <w:br/>
        <w:t xml:space="preserve">mutatkozott (p=0,014).</w:t>
      </w:r>
      <w:r>
        <w:rPr>
          <w:color w:val="000000"/>
          <w:sz w:val="24"/>
          <w:szCs w:val="24"/>
        </w:rPr>
        <w:br/>
        <w:t xml:space="preserve">Következtetés: A D-vitamin hiány és az inzulinrezisztencia szorosan összefügg a</w:t>
      </w:r>
      <w:r>
        <w:rPr>
          <w:color w:val="000000"/>
          <w:sz w:val="24"/>
          <w:szCs w:val="24"/>
        </w:rPr>
        <w:br/>
        <w:t xml:space="preserve">policisztás ovárium szindróma súlyosságával, melyet az androgénszintekkel való korreláció</w:t>
      </w:r>
      <w:r>
        <w:rPr>
          <w:color w:val="000000"/>
          <w:sz w:val="24"/>
          <w:szCs w:val="24"/>
        </w:rPr>
        <w:br/>
        <w:t xml:space="preserve">igazol. A feltárt kapcsolatok felhívják a figyelmet a D- vitamin pótlásának és az</w:t>
      </w:r>
      <w:r>
        <w:rPr>
          <w:color w:val="000000"/>
          <w:sz w:val="24"/>
          <w:szCs w:val="24"/>
        </w:rPr>
        <w:br/>
        <w:t xml:space="preserve">szénhidrátanyagcsere korrekciójának kiemelt jelentőségére a betegség tüneteinek</w:t>
      </w:r>
      <w:r>
        <w:rPr>
          <w:color w:val="000000"/>
          <w:sz w:val="24"/>
          <w:szCs w:val="24"/>
        </w:rPr>
        <w:br/>
        <w:t xml:space="preserve">enyhítésében és a hosszú távú egészségügyi kockázatok mérséklésében.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357900">
    <w:multiLevelType w:val="hybridMultilevel"/>
    <w:lvl w:ilvl="0" w:tplc="211033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357900">
    <w:abstractNumId w:val="943579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25667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