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NÓRA</w:t>
            </w:r>
          </w:p>
          <w:p w:rsidR="00C275A3" w:rsidRDefault="00A96AEC" w:rsidP="00C275A3">
            <w:pPr>
              <w:pStyle w:val="Hallgatokepzes"/>
            </w:pPr>
            <w:r>
              <w:t>Szerkezet építő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VÉGH RENÁTA</w:t>
            </w:r>
          </w:p>
          <w:p w:rsidR="00DB4822" w:rsidRDefault="00C275A3" w:rsidP="004D7940">
            <w:pPr>
              <w:pStyle w:val="Hallgatokepzes"/>
            </w:pPr>
            <w:r>
              <w:t>Szerkezet Építő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Építőmérnöki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László</w:t>
            </w:r>
          </w:p>
          <w:p w:rsidR="00DB4822" w:rsidRDefault="00DB4822" w:rsidP="00E11062">
            <w:pPr>
              <w:pStyle w:val="Konzulensek"/>
            </w:pPr>
            <w:r w:rsidRPr="00DB4822">
              <w:t>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Mennyire zöld egy alapozás?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világban a környezettudatos viselkedés egyre szélesebb körben terjed. A társadalom egyre inkább törekszik az energiatakarékos és környezetbarát módszerek megismerésére és alkalmazására. Az építőipar számos területén megjelenik ez a törekvés /passzívházak, hulladékgazdálkodás, napkollektorok, geotermikus energia felhasználás stb../, korábban a mélyépítési munkálatok során nem fektettek erre elég hangsúlyt.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alapozások környezeti hatásvizsgálatával, energiagazdálkodásával foglalkozik az előkészületektől a szerkezetek teljes élettartamáig. Célunk két különböző alapozási módszer vizsgálata folyamán, egy olyan komplex pontrendszer kialakításának kezdeményezése, amely alapján a specifikus igényeknek megfelelően könnyen kategorizálni lehet az egyes alapozási eljárásokat. Az alapozások értékelésénél a következő szempontokat javasoljuk figyelembe venni: erőforrás, energia felhasználás, káros anyag kibocsátás, környezettel való harmónia, hulladék, egyéb.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43967">
    <w:multiLevelType w:val="hybridMultilevel"/>
    <w:lvl w:ilvl="0" w:tplc="58666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43967">
    <w:abstractNumId w:val="223439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300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