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KISGYÖRGY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ksgmate@gmail.com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Vereb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Szöőr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HER2-specifikus CAR T sejtek hatékonyak trastuzumab-emtansine- (Kadcyla®) és trastuzumab-deruxtecan- (Enhertu®) rezisztens in vivo emlőkarcinóma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CAR T sejtek; toxin-konjugált antitestek; HER2-pozitív emlőkarcinóma; rezisztencia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HER2-pozitív emlőkarcinómák kezelésében jelentős szerepe van a trastuzumab-alapú antitest–citotoxin konjugátumoknak, mint a trastuzumab-emtansine-nak (T-DM1) és a trastuzumab-deruxtecannak (T-DXd). Hatékonyságukat azonban jelentősen korlátozza a gyakran kialakuló korai rezisztencia. Korábbi kutatásaink alapján azt feltételeztük, hogy a HER2-specifikus kiméra antigén receptorokkal (HER2-CAR) génmódosított T sejtek képesek lehetnek ezen rezisztens daganatok célzott eliminációjára. Jelen munkánkban ezért HER2-CAR T sejtek tumorellenes potenciálját vizsgáltuk T-DM1- és T-DXd-rezisztens in vivo emlőkarcinóma modellekben.</w:t>
      </w:r>
      <w:r>
        <w:rPr>
          <w:color w:val="000000"/>
          <w:sz w:val="24"/>
          <w:szCs w:val="24"/>
        </w:rPr>
        <w:br/>
        <w:t xml:space="preserve">Kísérleteink során primer humán T sejteket módosítottunk második generációs HER2-CAR konstrukciókkal retrovirális transzdukciós rendszerben, melynek hatékonyságát (50–70%) áramlási citometriával validáltuk. A CAR T sejtek tumorellenes aktivitását először in vivo emlőkarcinóma xenograft modellben értékeltük: NSG egereket szubkután transzplantáltunk T-DM1-rezisztens JIMT-1 sejtekkel. Két hét inkubációt követően a tumoros egereket 2x10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CAR T sejttel kezeltük intravénásan. Kontrollként nem kezelt és T-DM1-kezelt csoportokat alkalmaztunk. Ezután kezelésváltási protokollokat teszteltünk, melyekben tíz-tíz xenotranszplantált egeret első vonalban heti egyszeri 100µg T-DXd-vel vagy T-DM1-gyel oltottunk intraperitoneálisan. A 250 mm³-es tumortérfogat elérésekor a T-DXd-kezelt egerek 5x10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 CAR T sejtet kaptak, a T-DM1-kezelt csoportból öt egér kezelését T-DXd-re váltottuk. Ez utóbbi, illetve a fenntartó T-DM1 kezelést kapó csoport a CAR T sejt terápiát 500 mm³-es tumortérfogat elérésekor kapta meg.</w:t>
      </w:r>
      <w:r>
        <w:rPr>
          <w:color w:val="000000"/>
          <w:sz w:val="24"/>
          <w:szCs w:val="24"/>
        </w:rPr>
        <w:br/>
        <w:t xml:space="preserve">Megállapítottuk, hogy bár az első vonalbeli T-DXd terápia a T-DM1 kezeléshez képest szignifikánsan lassította a progressziót, a gyorsan kialakuló rezisztencia miatt nem eredményezett tumormentességet. Ezzel szemben a HER2-CAR T sejtek, függetlenül az előzetesen alkalmazott kezelésektől, hatékonyan eliminálták a T-DM1- és/vagy T-DXd-rezisztens daganatokat, minden kezelt egyednél komplett remissziót eredményezve.</w:t>
      </w:r>
      <w:r>
        <w:rPr>
          <w:color w:val="000000"/>
          <w:sz w:val="24"/>
          <w:szCs w:val="24"/>
        </w:rPr>
        <w:br/>
        <w:t xml:space="preserve">Összegezve elmondhatjuk, hogy a HER2-CAR T sejtek mind primer, mind szekunder terápiás készítményként alkalmazva jelentős tumorellenes hatással bírnak a toxin-konjugált antitestekre rezisztens HER2+ emlődaganatok esetén. Eredményeink rávilágítanak a CAR T sejtekben rejlő markáns tumorellenes potenciálra, valamint hangsúlyozzák az adoptív T sejtterápiák, mint “aktív” készítmények, konvencionális biológiai terápiákkal szembeni előnyeit.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55956">
    <w:multiLevelType w:val="hybridMultilevel"/>
    <w:lvl w:ilvl="0" w:tplc="77875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55956">
    <w:abstractNumId w:val="61355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374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