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LAURA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lauszpapp@gmail.com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Szentandrássy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Óvári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delavirdine hatásai kutya kamrai szívizomsejtek hosszú QT szindróma modelljén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delavirdine; akciós potenciál; hosszú QT szindróma; hERG; kamrai szívizomsejt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Bevezetés, célkitűzés: Kutatásainkban a delavirdine (HIV ellenes antivirális szer) kamrai</w:t>
      </w:r>
      <w:r>
        <w:rPr>
          <w:color w:val="000000"/>
          <w:sz w:val="24"/>
          <w:szCs w:val="24"/>
        </w:rPr>
        <w:br/>
        <w:t xml:space="preserve">szívizom akciós potenciálra kifejtett hatásait kívántuk elemezni farmakológiai módszerrel</w:t>
      </w:r>
      <w:r>
        <w:rPr>
          <w:color w:val="000000"/>
          <w:sz w:val="24"/>
          <w:szCs w:val="24"/>
        </w:rPr>
        <w:br/>
        <w:t xml:space="preserve">csökkentett repolarizációs tartalék esetén.</w:t>
      </w:r>
      <w:r>
        <w:rPr>
          <w:color w:val="000000"/>
          <w:sz w:val="24"/>
          <w:szCs w:val="24"/>
        </w:rPr>
        <w:br/>
        <w:t xml:space="preserve">Anyag és módszertan: Méréseinket az emberi szívizomsejtekhez elektrofiziológiai</w:t>
      </w:r>
      <w:r>
        <w:rPr>
          <w:color w:val="000000"/>
          <w:sz w:val="24"/>
          <w:szCs w:val="24"/>
        </w:rPr>
        <w:br/>
        <w:t xml:space="preserve">szempontból hasonló kutya kamrai szívizomsejteken, hegyes mikroelektróda technikával</w:t>
      </w:r>
      <w:r>
        <w:rPr>
          <w:color w:val="000000"/>
          <w:sz w:val="24"/>
          <w:szCs w:val="24"/>
        </w:rPr>
        <w:br/>
        <w:t xml:space="preserve">végeztük. Az enzimatikusan izolált bal kamrai sejteken a membránpotenciált 37°C-on</w:t>
      </w:r>
      <w:r>
        <w:rPr>
          <w:color w:val="000000"/>
          <w:sz w:val="24"/>
          <w:szCs w:val="24"/>
        </w:rPr>
        <w:br/>
        <w:t xml:space="preserve">mértük, az akciós potenciálokat (AP) 1 s ciklushosszú, ingerküszöböt meghaladó</w:t>
      </w:r>
      <w:r>
        <w:rPr>
          <w:color w:val="000000"/>
          <w:sz w:val="24"/>
          <w:szCs w:val="24"/>
        </w:rPr>
        <w:br/>
        <w:t xml:space="preserve">négyszögimpulzusokkal váltottuk ki. Az AP-ok paramétereit (az AP 90%-os</w:t>
      </w:r>
      <w:r>
        <w:rPr>
          <w:color w:val="000000"/>
          <w:sz w:val="24"/>
          <w:szCs w:val="24"/>
        </w:rPr>
        <w:br/>
        <w:t xml:space="preserve">repolarizációjához tartozó időtartam (APD90), az 1. és 3. fázis maximális sebessége</w:t>
      </w:r>
      <w:r>
        <w:rPr>
          <w:color w:val="000000"/>
          <w:sz w:val="24"/>
          <w:szCs w:val="24"/>
        </w:rPr>
        <w:br/>
        <w:t xml:space="preserve">(VPh1max és V-max), az AP alakját jellemző (APD50/APD90)) digitalizálás után</w:t>
      </w:r>
      <w:r>
        <w:rPr>
          <w:color w:val="000000"/>
          <w:sz w:val="24"/>
          <w:szCs w:val="24"/>
        </w:rPr>
        <w:br/>
        <w:t xml:space="preserve">számítógép segítségével határoztuk meg 8-10 szívizomsejten. A repolarizációs tartalék</w:t>
      </w:r>
      <w:r>
        <w:rPr>
          <w:color w:val="000000"/>
          <w:sz w:val="24"/>
          <w:szCs w:val="24"/>
        </w:rPr>
        <w:br/>
        <w:t xml:space="preserve">csökkentését a késői kálium áram lassú komponensét (IKs) gátló HMR1556 (HMR) 0,5</w:t>
      </w:r>
      <w:r>
        <w:rPr>
          <w:color w:val="000000"/>
          <w:sz w:val="24"/>
          <w:szCs w:val="24"/>
        </w:rPr>
        <w:br/>
        <w:t xml:space="preserve">µM-os koncentrációjával végeztük, mely beavatkozás a hosszú QT-szindróma</w:t>
      </w:r>
      <w:r>
        <w:rPr>
          <w:color w:val="000000"/>
          <w:sz w:val="24"/>
          <w:szCs w:val="24"/>
        </w:rPr>
        <w:br/>
        <w:t xml:space="preserve">leggyakoribb, 1-es típusának modellezésére alkalmas. Eredményeinket összehasonlítottuk</w:t>
      </w:r>
      <w:r>
        <w:rPr>
          <w:color w:val="000000"/>
          <w:sz w:val="24"/>
          <w:szCs w:val="24"/>
        </w:rPr>
        <w:br/>
        <w:t xml:space="preserve">a normál repolarizációs tartalék esetében (Kontroll) korábban mért adatokkal. Adatainkat</w:t>
      </w:r>
      <w:r>
        <w:rPr>
          <w:color w:val="000000"/>
          <w:sz w:val="24"/>
          <w:szCs w:val="24"/>
        </w:rPr>
        <w:br/>
        <w:t xml:space="preserve">átlag±SEM formában adtuk meg, a különbségek vizsgálatára Student féle t próbát</w:t>
      </w:r>
      <w:r>
        <w:rPr>
          <w:color w:val="000000"/>
          <w:sz w:val="24"/>
          <w:szCs w:val="24"/>
        </w:rPr>
        <w:br/>
        <w:t xml:space="preserve">alkalmaztunk, ahol p&lt;0,05 esetén tekintettük szignifikánsnak az eltéréseket.</w:t>
      </w:r>
      <w:r>
        <w:rPr>
          <w:color w:val="000000"/>
          <w:sz w:val="24"/>
          <w:szCs w:val="24"/>
        </w:rPr>
        <w:br/>
        <w:t xml:space="preserve">Eredmények: A normál Tyrode-oldatban (Kontroll) mért APD90 értékét a 10 µM</w:t>
      </w:r>
      <w:r>
        <w:rPr>
          <w:color w:val="000000"/>
          <w:sz w:val="24"/>
          <w:szCs w:val="24"/>
        </w:rPr>
        <w:br/>
        <w:t xml:space="preserve">koncentrációban alkalmazott delavirdine szignifikánsan, 11%-kal növelte (203,7±10,4 vs</w:t>
      </w:r>
      <w:r>
        <w:rPr>
          <w:color w:val="000000"/>
          <w:sz w:val="24"/>
          <w:szCs w:val="24"/>
        </w:rPr>
        <w:br/>
        <w:t xml:space="preserve">226,4±12,7 ms). A HMR jelenlétében mért APD90 értékét 10%-kal növelte 10 µM</w:t>
      </w:r>
      <w:r>
        <w:rPr>
          <w:color w:val="000000"/>
          <w:sz w:val="24"/>
          <w:szCs w:val="24"/>
        </w:rPr>
        <w:br/>
        <w:t xml:space="preserve">delavirdine (241,2±10,9 vs 267,3±17,9 ms). A VPh1max delavirdine jelenlétében 36 és</w:t>
      </w:r>
      <w:r>
        <w:rPr>
          <w:color w:val="000000"/>
          <w:sz w:val="24"/>
          <w:szCs w:val="24"/>
        </w:rPr>
        <w:br/>
        <w:t xml:space="preserve">21%-kal csökkent Kontroll és HMR esetében. A V-max értéke delavirdine hatására 28 és</w:t>
      </w:r>
      <w:r>
        <w:rPr>
          <w:color w:val="000000"/>
          <w:sz w:val="24"/>
          <w:szCs w:val="24"/>
        </w:rPr>
        <w:br/>
        <w:t xml:space="preserve">21%-kal csökkent Kontroll (-1,81±0,14-ről -1,32±0,17 V/s-re) illetve HMR esetében (-</w:t>
      </w:r>
      <w:r>
        <w:rPr>
          <w:color w:val="000000"/>
          <w:sz w:val="24"/>
          <w:szCs w:val="24"/>
        </w:rPr>
        <w:br/>
        <w:t xml:space="preserve">1,51±0,1-ról -1,1±0,1 V/s-ra). Az akciós potenciál alakját jellemző APD50/APD90</w:t>
      </w:r>
      <w:r>
        <w:rPr>
          <w:color w:val="000000"/>
          <w:sz w:val="24"/>
          <w:szCs w:val="24"/>
        </w:rPr>
        <w:br/>
        <w:t xml:space="preserve">paraméter Tyrode-oldatban delavirdine hatására 6,5%-kal, míg HMR jelenlétében 10%-kal</w:t>
      </w:r>
      <w:r>
        <w:rPr>
          <w:color w:val="000000"/>
          <w:sz w:val="24"/>
          <w:szCs w:val="24"/>
        </w:rPr>
        <w:br/>
        <w:t xml:space="preserve">csökkent. A delavirdine hatására kialakuló AP paraméterek változása egyik esetben sem</w:t>
      </w:r>
      <w:r>
        <w:rPr>
          <w:color w:val="000000"/>
          <w:sz w:val="24"/>
          <w:szCs w:val="24"/>
        </w:rPr>
        <w:br/>
        <w:t xml:space="preserve">különbözött Kontroll-ban és HMR jelenlétében.</w:t>
      </w:r>
      <w:r>
        <w:rPr>
          <w:color w:val="000000"/>
          <w:sz w:val="24"/>
          <w:szCs w:val="24"/>
        </w:rPr>
        <w:br/>
        <w:t xml:space="preserve">Diszkusszió: Mérési eredményeink alapján sem a delavirdine akciós potenciált nyújtó, sem</w:t>
      </w:r>
      <w:r>
        <w:rPr>
          <w:color w:val="000000"/>
          <w:sz w:val="24"/>
          <w:szCs w:val="24"/>
        </w:rPr>
        <w:br/>
        <w:t xml:space="preserve">az 1. és 3. fázis maximális sebességét mérséklő hatása nem fokozódik az 1-es hosszú QTszindróma modelljében.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33285">
    <w:multiLevelType w:val="hybridMultilevel"/>
    <w:lvl w:ilvl="0" w:tplc="69988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33285">
    <w:abstractNumId w:val="877332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6434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