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VÁGVÖLGYI</w:t>
            </w:r>
          </w:p>
          <w:p w:rsidR="00C275A3" w:rsidRDefault="00A96AEC" w:rsidP="00C275A3">
            <w:pPr>
              <w:pStyle w:val="Hallgatokepzes"/>
            </w:pPr>
            <w:r>
              <w:t>Environmental Engineering</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Szilágyi</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Danube-floodplain's roles in nutrient transport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Examination of Danube-floodplain's roles in nutrient transport</w:t>
      </w:r>
    </w:p>
    <w:p>
      <w:pPr>
        <w:pBdr/>
        <w:spacing w:before="240" w:after="240" w:line="240" w:lineRule="auto"/>
        <w:ind w:left="0" w:right="0"/>
        <w:jc w:val="left"/>
      </w:pPr>
      <w:r>
        <w:rPr>
          <w:color w:val="000000"/>
          <w:sz w:val="24"/>
          <w:szCs w:val="24"/>
        </w:rPr>
        <w:t xml:space="preserve">Near-natural floodplains serve us many ecosystem- services. They are not only valuable, and diverse habitats of many species, but also play a large role in flood- protection, moreover, they can be used for fishery, or recreation. The service, which is most important in terms of my research, is the positive role they play in water quality improvement. </w:t>
      </w:r>
    </w:p>
    <w:p>
      <w:pPr>
        <w:pBdr/>
        <w:spacing w:before="240" w:after="240" w:line="240" w:lineRule="auto"/>
        <w:ind w:left="0" w:right="0"/>
        <w:jc w:val="left"/>
      </w:pPr>
      <w:r>
        <w:rPr>
          <w:color w:val="000000"/>
          <w:sz w:val="24"/>
          <w:szCs w:val="24"/>
        </w:rPr>
        <w:t xml:space="preserve">In the wetlands which follow the rivers, the water's flow slows down, and because of the increased residence time, nutrients and other contaminants, that are washed into the rivers can be removed from the water by several processes including sedimentation, nutrient uptake by the rich vegetation of the floodplain. By this, they get out of the river's nutrient cycle temporarily or permanently, and the water's nutrient-load decreases. </w:t>
      </w:r>
    </w:p>
    <w:p>
      <w:pPr>
        <w:pBdr/>
        <w:spacing w:before="240" w:after="240" w:line="240" w:lineRule="auto"/>
        <w:ind w:left="0" w:right="0"/>
        <w:jc w:val="left"/>
      </w:pPr>
      <w:r>
        <w:rPr>
          <w:color w:val="000000"/>
          <w:sz w:val="24"/>
          <w:szCs w:val="24"/>
        </w:rPr>
        <w:t xml:space="preserve">The river-regulations, which began in the 19th century, made the rivers regulated, straight beds, where the watery flow fast and the residence time is short. The flood- protection dikes are usually close to the riverside, which makes the area of the floodplains to be narrower, and by this, their useful services decrease. Because of this, the risk of eutrophic status of the river water and seas as a final recipients of the rivers have reportedly increased. One of the few exceptions is the area of Gemenc and Béda-Karapancsa in Duna-Dráva National Park, where river Danube, thanks to the flood-protection dikes laying relatively far from the river, has a quite large floodplain. The task of my research was the examination of this area's positive role in the water's nutrient transport. </w:t>
      </w:r>
    </w:p>
    <w:p>
      <w:pPr>
        <w:pBdr/>
        <w:spacing w:before="240" w:after="240" w:line="240" w:lineRule="auto"/>
        <w:ind w:left="0" w:right="0"/>
        <w:jc w:val="left"/>
      </w:pPr>
      <w:r>
        <w:rPr>
          <w:color w:val="000000"/>
          <w:sz w:val="24"/>
          <w:szCs w:val="24"/>
        </w:rPr>
        <w:t xml:space="preserve">I worked on this topic in years 2010 and 2011, but also used the datas of the 2009 year's survey. I examined the chemical status of the floodplain's water bodies, and its stability under the very diverse weather and hydrological conditions of 2009-2011 time period. At the same time of the chemical assessment, a macrophyton-based ecological examination also was made. I compared the results of the two different assessments, examined, how the two different approaches support each other. I also examined the impact of more interventions (aiming water quality improvement) done in the area at the time of the research. By using more data I found in literature, I evaluated how the restored river water quality changed in time, how much does the once flowing water turns into still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14867">
    <w:multiLevelType w:val="hybridMultilevel"/>
    <w:lvl w:ilvl="0" w:tplc="24740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14867">
    <w:abstractNumId w:val="73614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648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