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ANDÓ LILLA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andolilla16@gmail.com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Szamosi Szilvia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antifibrotikus kezelés hatékonysága és tolerabilitása kötőszöveti betegségekhez társuló interstitialis tüdőbetegségben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antifibrotikus kezelés; kötőszöveti betegségek; interstitiális tüdőbetegség; reumatológia; immunológia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autoimmun reumatológiai betegségekhez társuló interstitialis tüdőbetegségek (CTD-ILD) a tünetmentes ILD-től a progresszív pulmonális fibrosisig (PPF) jelentkeznek és ez utóbbiak a betegségek mortalitásához is jelentősen hozzájárulnak. A mellkas CT mintázat és kiterjedés, valamint a betegség progresszív jellege is befolyásolja, hogy immunszuppresszív (ISU), vagy antifibrotikus kezelést, vagy a kettő kombinációját alkalmazzuk. </w:t>
      </w:r>
      <w:r>
        <w:rPr>
          <w:color w:val="000000"/>
          <w:sz w:val="24"/>
          <w:szCs w:val="24"/>
        </w:rPr>
        <w:br/>
        <w:t xml:space="preserve">Célkitűzés: A CTD-ILD-s betegkohorszban vizsgáltuk az antifibrotikus terápia hatékonyságát és tolerabilitását a való élet adatai alapján. </w:t>
      </w:r>
      <w:r>
        <w:rPr>
          <w:color w:val="000000"/>
          <w:sz w:val="24"/>
          <w:szCs w:val="24"/>
        </w:rPr>
        <w:br/>
        <w:t xml:space="preserve">Anyagok és módszerek: Két immunológiai centrumban diagnosztizált és antifibrotikus terápiával kezelt CTD-ILD-s betegek retrospektív vizsgálata történt 2019-2024 között. A kezelés effektivitását a légzésfunkciós és diffúziós kapacitás vizsgálat (kezelés előtt, majd 6. 12. és 24 hónapban), valamint a tüdő HRCT két független radiológus által ítélt mintázatának és kiterjedésének értékelése mellett epidemiológiai és betegségspecifkus, valamint a kezelésre vonatkozó adatokat is rögzítettük. </w:t>
      </w:r>
      <w:r>
        <w:rPr>
          <w:color w:val="000000"/>
          <w:sz w:val="24"/>
          <w:szCs w:val="24"/>
        </w:rPr>
        <w:br/>
        <w:t xml:space="preserve">Eredmények: Összesen 70 CTD-ILD-s beteg (49 nő, 21 ffi, átlagéletkor: 62,04 ±11,31 év) részesült a fenti időszakban antifibrotikus kezelésben. Ezek közül idiopathiás inflammatorikus myopathias (IIM) (n=5), szisztémás sclerosisos (SSc) (n=24), rheumatoid arthritises (RA) (n=22), Sjögren szindrómás (n=3), MCTD-s (n=2), ANCA asszociált vasculitises (n=3), interstitialis pneumonia autoimmun jegyekkel (n=6), valamint RA+IIM, SSc+IIM overlap szindrómás (n=5) volt, akik 90%-a ISU terápiában is részesült egyúttal. A HRCT mintázat alapján a betegek 23%-a UIP vagy pUIP mintázatot, 67%-a NSIP, fibrotikus NSIP, vagy OP mintázatot, vagy ezek kevert formáját mutatta, a kezelés előtti átlagos fibrotikus érintettség a tüdővolumen 20-30%-a volt. Az átlagos kezelési időtartam 15,7 hónap volt, melynek során az FVC és DLCO értékek szignifikáns különbséget nem mutattak a kezelés előtt és után, de az átlagos különbségek alapján numerikus javulás látható volt a betegek 61%-ában. A betegek közül 4 elhalálozott, a halál oka mindegyik esetben a progresszív tüdőbetegség volt. A kezelés a betegek 55%-ban okozott tolerálható mellékhatásokat, míg 15%-ban kellett véglegesen leállítani. </w:t>
      </w:r>
      <w:r>
        <w:rPr>
          <w:color w:val="000000"/>
          <w:sz w:val="24"/>
          <w:szCs w:val="24"/>
        </w:rPr>
        <w:br/>
        <w:t xml:space="preserve">Következtetés: Eredményeink alapján az antifibrotikus kezelés a CTD-ILD-s betegek széles skálájában hatékony terápiás lehetőség az ISU terápiával kombinációban a tüdőkapacitás megőrzésében és a progresszió megállításában.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99696">
    <w:multiLevelType w:val="hybridMultilevel"/>
    <w:lvl w:ilvl="0" w:tplc="51219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99696">
    <w:abstractNumId w:val="38099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617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