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LIDÁK ESZTER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lidakeszter@gmail.com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Pető Katalin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Ványolos Erzsébet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FIGYELEMFELHÍVÓ VIZUÁLIS INGEREK JELENTŐSÉGÉNEK VIZSGÁLATA A SEBÉSZI BEMOSAKODÁS ELSAJÁTÍTÁSA SORÁN ORVOSTANHALLGATÓK KÖRÉBEN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sebészi bemosakodás; orvostanhallgatók oktatása; nozokomiális fertőzések megelőzése; betegbiztonság; vizuális ingerek hatása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orvosi beavatkozások felelősségteljes kivitelezését segítheti a hibák,</w:t>
      </w:r>
      <w:r>
        <w:rPr>
          <w:color w:val="000000"/>
          <w:sz w:val="24"/>
          <w:szCs w:val="24"/>
        </w:rPr>
        <w:br/>
        <w:t xml:space="preserve">szövődmények fotók formájában történő bemutatása is. Különösen fontos ez a sebészi</w:t>
      </w:r>
      <w:r>
        <w:rPr>
          <w:color w:val="000000"/>
          <w:sz w:val="24"/>
          <w:szCs w:val="24"/>
        </w:rPr>
        <w:br/>
        <w:t xml:space="preserve">bemosakodás vonatkozásában az orvostanhallgatók műtéttani oktatása során. Feltételeztük,</w:t>
      </w:r>
      <w:r>
        <w:rPr>
          <w:color w:val="000000"/>
          <w:sz w:val="24"/>
          <w:szCs w:val="24"/>
        </w:rPr>
        <w:br/>
        <w:t xml:space="preserve">hogy a hallgatók sebészi bemosakodásának fegyelme és hatékonysága javulhat a</w:t>
      </w:r>
      <w:r>
        <w:rPr>
          <w:color w:val="000000"/>
          <w:sz w:val="24"/>
          <w:szCs w:val="24"/>
        </w:rPr>
        <w:br/>
        <w:t xml:space="preserve">bemosakodó helyiségben elhelyezett, elfertőződött szövődményes sebekről készült fotók</w:t>
      </w:r>
      <w:r>
        <w:rPr>
          <w:color w:val="000000"/>
          <w:sz w:val="24"/>
          <w:szCs w:val="24"/>
        </w:rPr>
        <w:br/>
        <w:t xml:space="preserve">hatására.</w:t>
      </w:r>
      <w:r>
        <w:rPr>
          <w:color w:val="000000"/>
          <w:sz w:val="24"/>
          <w:szCs w:val="24"/>
        </w:rPr>
        <w:br/>
        <w:t xml:space="preserve">MÓDSZEREK: A vizsgálatban 121 orvostanhallgató vett részt a "Műtéttani alapismeretek"</w:t>
      </w:r>
      <w:r>
        <w:rPr>
          <w:color w:val="000000"/>
          <w:sz w:val="24"/>
          <w:szCs w:val="24"/>
        </w:rPr>
        <w:br/>
        <w:t xml:space="preserve">tantárgy gyakorlatai során, a 2023/2024. tanév II. félévében. A bemosakodás utolsó fázisát</w:t>
      </w:r>
      <w:r>
        <w:rPr>
          <w:color w:val="000000"/>
          <w:sz w:val="24"/>
          <w:szCs w:val="24"/>
        </w:rPr>
        <w:br/>
        <w:t xml:space="preserve">fluoreszceint tartalmazó bemosakodószerrel végezték, majd Hand-in-Scan készülékkel</w:t>
      </w:r>
      <w:r>
        <w:rPr>
          <w:color w:val="000000"/>
          <w:sz w:val="24"/>
          <w:szCs w:val="24"/>
        </w:rPr>
        <w:br/>
        <w:t xml:space="preserve">(HandInScan Zrt.) ellenőriztük a bemosakodás hatékonyságát. Az elemzéseket hat csoport</w:t>
      </w:r>
      <w:r>
        <w:rPr>
          <w:color w:val="000000"/>
          <w:sz w:val="24"/>
          <w:szCs w:val="24"/>
        </w:rPr>
        <w:br/>
        <w:t xml:space="preserve">esetében, négy-négy alkalommal végeztük, vizsgálva a hibák helyét és arányát a kéz</w:t>
      </w:r>
      <w:r>
        <w:rPr>
          <w:color w:val="000000"/>
          <w:sz w:val="24"/>
          <w:szCs w:val="24"/>
        </w:rPr>
        <w:br/>
        <w:t xml:space="preserve">összterületéhez képest. Az eredmény alapján a hallgatókat három kategóriába soroltuk:</w:t>
      </w:r>
      <w:r>
        <w:rPr>
          <w:color w:val="000000"/>
          <w:sz w:val="24"/>
          <w:szCs w:val="24"/>
        </w:rPr>
        <w:br/>
        <w:t xml:space="preserve">gyengén, közepesen és jól teljesítők. A 2. és 3. mérés során három csoport esetében (n=63)</w:t>
      </w:r>
      <w:r>
        <w:rPr>
          <w:color w:val="000000"/>
          <w:sz w:val="24"/>
          <w:szCs w:val="24"/>
        </w:rPr>
        <w:br/>
        <w:t xml:space="preserve">fertőzött sebekről készült fotókat helyeztünk el a bemosakodó helyiségben. Az utolsó mérés</w:t>
      </w:r>
      <w:r>
        <w:rPr>
          <w:color w:val="000000"/>
          <w:sz w:val="24"/>
          <w:szCs w:val="24"/>
        </w:rPr>
        <w:br/>
        <w:t xml:space="preserve">alkalmával a vizuális ingerrel érintett csoportok tagjai kérdőívet is kitöltöttek, amelyben a</w:t>
      </w:r>
      <w:r>
        <w:rPr>
          <w:color w:val="000000"/>
          <w:sz w:val="24"/>
          <w:szCs w:val="24"/>
        </w:rPr>
        <w:br/>
        <w:t xml:space="preserve">képek hatását és az egyéni motivációjukat értékelték.</w:t>
      </w:r>
      <w:r>
        <w:rPr>
          <w:color w:val="000000"/>
          <w:sz w:val="24"/>
          <w:szCs w:val="24"/>
        </w:rPr>
        <w:br/>
        <w:t xml:space="preserve">EREDMÉNYEK: A 2. és a 3. mérést összehasonlítva a „jól teljesítők” száma szignifikánsan</w:t>
      </w:r>
      <w:r>
        <w:rPr>
          <w:color w:val="000000"/>
          <w:sz w:val="24"/>
          <w:szCs w:val="24"/>
        </w:rPr>
        <w:br/>
        <w:t xml:space="preserve">nőtt 24 főről 42 főre, a hibaszázalék szignifikánsan csökkent (11,98±5,12% vs.</w:t>
      </w:r>
      <w:r>
        <w:rPr>
          <w:color w:val="000000"/>
          <w:sz w:val="24"/>
          <w:szCs w:val="24"/>
        </w:rPr>
        <w:br/>
        <w:t xml:space="preserve">4,77±3,06%) a vizuális ingerrel érintett csoportoknál. A kérdőívet kitöltő 63 hallgató</w:t>
      </w:r>
      <w:r>
        <w:rPr>
          <w:color w:val="000000"/>
          <w:sz w:val="24"/>
          <w:szCs w:val="24"/>
        </w:rPr>
        <w:br/>
        <w:t xml:space="preserve">60,3%-a motiválónak találta a képeket, 34,9%-ra nem volt hatással, míg 4,8% zavarónak,</w:t>
      </w:r>
      <w:r>
        <w:rPr>
          <w:color w:val="000000"/>
          <w:sz w:val="24"/>
          <w:szCs w:val="24"/>
        </w:rPr>
        <w:br/>
        <w:t xml:space="preserve">figyelemelterelőnek ítélte meg. A résztvevők 100%-a egybehangzóan kiemelte a</w:t>
      </w:r>
      <w:r>
        <w:rPr>
          <w:color w:val="000000"/>
          <w:sz w:val="24"/>
          <w:szCs w:val="24"/>
        </w:rPr>
        <w:br/>
        <w:t xml:space="preserve">kézhigiéné fontosságát a fertőzések megelőzése, valamint az orvos és a beteg védelme</w:t>
      </w:r>
      <w:r>
        <w:rPr>
          <w:color w:val="000000"/>
          <w:sz w:val="24"/>
          <w:szCs w:val="24"/>
        </w:rPr>
        <w:br/>
        <w:t xml:space="preserve">szempontjából. Az azonnali visszajelzés, a hibás területek láthatóvá tétele ösztönző hatással</w:t>
      </w:r>
      <w:r>
        <w:rPr>
          <w:color w:val="000000"/>
          <w:sz w:val="24"/>
          <w:szCs w:val="24"/>
        </w:rPr>
        <w:br/>
        <w:t xml:space="preserve">bírt. A hatékonyság növelése érdekében a résztvevők 44,4%-a a Hand-in-Scan gyakoribb</w:t>
      </w:r>
      <w:r>
        <w:rPr>
          <w:color w:val="000000"/>
          <w:sz w:val="24"/>
          <w:szCs w:val="24"/>
        </w:rPr>
        <w:br/>
        <w:t xml:space="preserve">alkalmazását, 36,5%-a további vizuális eszközök használatát javasolta.</w:t>
      </w:r>
      <w:r>
        <w:rPr>
          <w:color w:val="000000"/>
          <w:sz w:val="24"/>
          <w:szCs w:val="24"/>
        </w:rPr>
        <w:br/>
        <w:t xml:space="preserve">KÖVETKEZTETÉS: Az elfertőződött sebekről készült fotók használata hatékonyan</w:t>
      </w:r>
      <w:r>
        <w:rPr>
          <w:color w:val="000000"/>
          <w:sz w:val="24"/>
          <w:szCs w:val="24"/>
        </w:rPr>
        <w:br/>
        <w:t xml:space="preserve">segítette a bemosakodás oktatását, javította a technikai végrehajtást és erősítette a</w:t>
      </w:r>
      <w:r>
        <w:rPr>
          <w:color w:val="000000"/>
          <w:sz w:val="24"/>
          <w:szCs w:val="24"/>
        </w:rPr>
        <w:br/>
        <w:t xml:space="preserve">motivációt. Az egyéni különbségek ellenére a módszer alkalmazása hozzájárulhat a</w:t>
      </w:r>
      <w:r>
        <w:rPr>
          <w:color w:val="000000"/>
          <w:sz w:val="24"/>
          <w:szCs w:val="24"/>
        </w:rPr>
        <w:br/>
        <w:t xml:space="preserve">nozokomiális fertőzések megelőzéséhez és a betegbiztonság növeléséhez. A jó</w:t>
      </w:r>
      <w:r>
        <w:rPr>
          <w:color w:val="000000"/>
          <w:sz w:val="24"/>
          <w:szCs w:val="24"/>
        </w:rPr>
        <w:br/>
        <w:t xml:space="preserve">tapasztalatokon alapulva a módszer a 2024/2025. tanév I. félévétől bevezetésre került a</w:t>
      </w:r>
      <w:r>
        <w:rPr>
          <w:color w:val="000000"/>
          <w:sz w:val="24"/>
          <w:szCs w:val="24"/>
        </w:rPr>
        <w:br/>
        <w:t xml:space="preserve">„Műtéttani alapismeretek” tárgy gyakorlatain.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835203">
    <w:multiLevelType w:val="hybridMultilevel"/>
    <w:lvl w:ilvl="0" w:tplc="297253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835203">
    <w:abstractNumId w:val="1883520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79873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