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ANDOR GELLÉRT HÁZNAGY</w:t>
            </w:r>
          </w:p>
          <w:p w:rsidR="00C275A3" w:rsidRDefault="00A96AEC" w:rsidP="00C275A3">
            <w:pPr>
              <w:pStyle w:val="Hallgatokepzes"/>
            </w:pPr>
            <w:r>
              <w:t>Facility of Civil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Schuchmann</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tram network of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Trams have a long tradition in Budapest. Urban tram transport might get into a critical situation during the next years regarding the absence of proper management and unmaintained network system, considering the aging vehicle fleet as well. As a result, Budapest will soon be poised for an inevitable track renovation and replacement of vehicles. These reconstructions should be considered and performed to contribute the reduction of heavy road traffic.</w:t>
      </w:r>
    </w:p>
    <w:p>
      <w:pPr>
        <w:pBdr/>
        <w:spacing w:before="240" w:after="240" w:line="240" w:lineRule="auto"/>
        <w:ind w:left="0" w:right="0"/>
        <w:jc w:val="left"/>
      </w:pPr>
      <w:r>
        <w:rPr>
          <w:color w:val="000000"/>
          <w:sz w:val="24"/>
          <w:szCs w:val="24"/>
        </w:rPr>
        <w:t xml:space="preserve">My TDK dissertation deals with a certain part of the tram network of Budapest where I have examined how the current network can be transformed to perform a higher level of service using smaller developments of the infrastructure.</w:t>
      </w:r>
    </w:p>
    <w:p>
      <w:pPr>
        <w:pBdr/>
        <w:spacing w:before="240" w:after="240" w:line="240" w:lineRule="auto"/>
        <w:ind w:left="0" w:right="0"/>
        <w:jc w:val="left"/>
      </w:pPr>
      <w:r>
        <w:rPr>
          <w:color w:val="000000"/>
          <w:sz w:val="24"/>
          <w:szCs w:val="24"/>
        </w:rPr>
        <w:t xml:space="preserve">An assessment of the existing transport network and its history was made first. All the surface tramway transport facilities was examined in the area as well as major road junctions, major transfer points and all the public transport problems. Two among them I mainly investigated the frequency of transfer, and inappropriate modes of transport problems of under-served areas.</w:t>
      </w:r>
    </w:p>
    <w:p>
      <w:pPr>
        <w:pBdr/>
        <w:spacing w:before="240" w:after="240" w:line="240" w:lineRule="auto"/>
        <w:ind w:left="0" w:right="0"/>
        <w:jc w:val="left"/>
      </w:pPr>
      <w:r>
        <w:rPr>
          <w:color w:val="000000"/>
          <w:sz w:val="24"/>
          <w:szCs w:val="24"/>
        </w:rPr>
        <w:t xml:space="preserve">On-site visits, historical research, development plans and questionnaires were used to assess the current and former network status and transport network performance, so previous network changes and their effect on present performance could be clearly evaluated.</w:t>
      </w:r>
    </w:p>
    <w:p>
      <w:pPr>
        <w:pBdr/>
        <w:spacing w:before="240" w:after="240" w:line="240" w:lineRule="auto"/>
        <w:ind w:left="0" w:right="0"/>
        <w:jc w:val="left"/>
      </w:pPr>
      <w:r>
        <w:rPr>
          <w:color w:val="000000"/>
          <w:sz w:val="24"/>
          <w:szCs w:val="24"/>
        </w:rPr>
        <w:t xml:space="preserve">The planned tram network design criteria were as follows:</w:t>
      </w:r>
    </w:p>
    <w:p>
      <w:pPr>
        <w:pBdr/>
        <w:spacing w:before="240" w:after="240" w:line="240" w:lineRule="auto"/>
        <w:ind w:left="0" w:right="0"/>
        <w:jc w:val="left"/>
      </w:pPr>
      <w:r>
        <w:rPr>
          <w:color w:val="000000"/>
          <w:sz w:val="24"/>
          <w:szCs w:val="24"/>
        </w:rPr>
        <w:t xml:space="preserve">- The highest possible level of service with the smallest infrastructure development possible</w:t>
      </w:r>
      <w:r>
        <w:rPr>
          <w:color w:val="000000"/>
          <w:sz w:val="24"/>
          <w:szCs w:val="24"/>
        </w:rPr>
        <w:br/>
        <w:t xml:space="preserve">- Access the most of undiscovered areas</w:t>
      </w:r>
      <w:r>
        <w:rPr>
          <w:color w:val="000000"/>
          <w:sz w:val="24"/>
          <w:szCs w:val="24"/>
        </w:rPr>
        <w:br/>
        <w:t xml:space="preserve">- The most effective service at the highest level service possible without changes</w:t>
      </w:r>
    </w:p>
    <w:p>
      <w:pPr>
        <w:pBdr/>
        <w:spacing w:before="240" w:after="240" w:line="240" w:lineRule="auto"/>
        <w:ind w:left="0" w:right="0"/>
        <w:jc w:val="left"/>
      </w:pPr>
      <w:r>
        <w:rPr>
          <w:color w:val="000000"/>
          <w:sz w:val="24"/>
          <w:szCs w:val="24"/>
        </w:rPr>
        <w:t xml:space="preserve">Considering these points of view new tram network scenarios were planned. The individual length of lines in the planned network, average journey time, peak hour follow-up time and capacity of the transport network were investigated in each scenario using an ArcGIS accessibility model. Differences between trip times using the scenario parameters above gave the results showing which scenario is the optimal solution for the selected area.</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53578">
    <w:multiLevelType w:val="hybridMultilevel"/>
    <w:lvl w:ilvl="0" w:tplc="69157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53578">
    <w:abstractNumId w:val="96653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022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