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szabo.balazs.egyetemi@gmail.com</w:t>
            </w:r>
            <w:r w:rsidRPr="001067CD">
              <w:rPr>
                <w:i/>
              </w:rPr>
              <w:br/>
            </w:r>
            <w:r w:rsidR="00A96AEC">
              <w:t>Egészségpszichológia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Kovács-Tóth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képalkotó mesterséges intelligencia művészetterápiás alkalmazása gyermekek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művészetterápia; mesterséges intelligencia; önértékelés; jóllét;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művészetterápia hatékony eszköz a gyermeki önértékelés és jóllét</w:t>
      </w:r>
      <w:r>
        <w:rPr>
          <w:color w:val="000000"/>
          <w:sz w:val="24"/>
          <w:szCs w:val="24"/>
        </w:rPr>
        <w:br/>
        <w:t xml:space="preserve">fejlesztésében. A képalkotó mesterséges intelligencia (MI) új lehetőséget jelent ezen a</w:t>
      </w:r>
      <w:r>
        <w:rPr>
          <w:color w:val="000000"/>
          <w:sz w:val="24"/>
          <w:szCs w:val="24"/>
        </w:rPr>
        <w:br/>
        <w:t xml:space="preserve">területen, mivel egyszerűsége és non-konvencionális jellege csökkentheti az alkotással</w:t>
      </w:r>
      <w:r>
        <w:rPr>
          <w:color w:val="000000"/>
          <w:sz w:val="24"/>
          <w:szCs w:val="24"/>
        </w:rPr>
        <w:br/>
        <w:t xml:space="preserve">kapcsolatos gátlásokat. Gyermekek körében történő alkalmazását eddig kevesen vizsgálták.</w:t>
      </w:r>
      <w:r>
        <w:rPr>
          <w:color w:val="000000"/>
          <w:sz w:val="24"/>
          <w:szCs w:val="24"/>
        </w:rPr>
        <w:br/>
        <w:t xml:space="preserve">Célkitűzés: A kutatás célja a képalkotó MI művészetterápiás alkalmazásának</w:t>
      </w:r>
      <w:r>
        <w:rPr>
          <w:color w:val="000000"/>
          <w:sz w:val="24"/>
          <w:szCs w:val="24"/>
        </w:rPr>
        <w:br/>
        <w:t xml:space="preserve">hatékonyságvizsgálata a gyermeki önértékelésre és jóllétre gyakorolt hatásának</w:t>
      </w:r>
      <w:r>
        <w:rPr>
          <w:color w:val="000000"/>
          <w:sz w:val="24"/>
          <w:szCs w:val="24"/>
        </w:rPr>
        <w:br/>
        <w:t xml:space="preserve">felmérésével.</w:t>
      </w:r>
      <w:r>
        <w:rPr>
          <w:color w:val="000000"/>
          <w:sz w:val="24"/>
          <w:szCs w:val="24"/>
        </w:rPr>
        <w:br/>
        <w:t xml:space="preserve">Módszer: A vizsgálati csoport (N=14; 9,8±0,41 év) négyüléses, hagyományos</w:t>
      </w:r>
      <w:r>
        <w:rPr>
          <w:color w:val="000000"/>
          <w:sz w:val="24"/>
          <w:szCs w:val="24"/>
        </w:rPr>
        <w:br/>
        <w:t xml:space="preserve">művészetterápiás témákra épülő foglalkozáson vett részt, ahol MI segítségével szavakkal</w:t>
      </w:r>
      <w:r>
        <w:rPr>
          <w:color w:val="000000"/>
          <w:sz w:val="24"/>
          <w:szCs w:val="24"/>
        </w:rPr>
        <w:br/>
        <w:t xml:space="preserve">alkottak képeket, és kérdőíveket töltöttek ki. Az önértékelést a Coopersmith-féle</w:t>
      </w:r>
      <w:r>
        <w:rPr>
          <w:color w:val="000000"/>
          <w:sz w:val="24"/>
          <w:szCs w:val="24"/>
        </w:rPr>
        <w:br/>
        <w:t xml:space="preserve">önértékelési kérdőív, a jóllétet a Serdülő Mentális Egészség Kontinuum Skála mérte az</w:t>
      </w:r>
      <w:r>
        <w:rPr>
          <w:color w:val="000000"/>
          <w:sz w:val="24"/>
          <w:szCs w:val="24"/>
        </w:rPr>
        <w:br/>
        <w:t xml:space="preserve">intervenció előtt és után, öthetes időközzel. A gyermekek minden ülésen önbeszámolós</w:t>
      </w:r>
      <w:r>
        <w:rPr>
          <w:color w:val="000000"/>
          <w:sz w:val="24"/>
          <w:szCs w:val="24"/>
        </w:rPr>
        <w:br/>
        <w:t xml:space="preserve">módszerrel mérték hangulatukat, a vizsgálat végén az alkotási móddal kapcsolatos</w:t>
      </w:r>
      <w:r>
        <w:rPr>
          <w:color w:val="000000"/>
          <w:sz w:val="24"/>
          <w:szCs w:val="24"/>
        </w:rPr>
        <w:br/>
        <w:t xml:space="preserve">percepcióikat hétfokú Likert-skálán rögzítették. A kontrollcsoport (N=14; 10,6 ±0,50 év)</w:t>
      </w:r>
      <w:r>
        <w:rPr>
          <w:color w:val="000000"/>
          <w:sz w:val="24"/>
          <w:szCs w:val="24"/>
        </w:rPr>
        <w:br/>
        <w:t xml:space="preserve">az önértékelést és jóllétet mérő kérdőívek kitöltését végezte, azonos időközzel.</w:t>
      </w:r>
      <w:r>
        <w:rPr>
          <w:color w:val="000000"/>
          <w:sz w:val="24"/>
          <w:szCs w:val="24"/>
        </w:rPr>
        <w:br/>
        <w:t xml:space="preserve">Eredmények: A vizsgálati csoport önértékelése nem változott szignifikánsan (p=0,290), de</w:t>
      </w:r>
      <w:r>
        <w:rPr>
          <w:color w:val="000000"/>
          <w:sz w:val="24"/>
          <w:szCs w:val="24"/>
        </w:rPr>
        <w:br/>
        <w:t xml:space="preserve">a kontrollcsoporthoz képest javult (p&lt;0,01). A jóllétben nem volt változás (p=0,1). A</w:t>
      </w:r>
      <w:r>
        <w:rPr>
          <w:color w:val="000000"/>
          <w:sz w:val="24"/>
          <w:szCs w:val="24"/>
        </w:rPr>
        <w:br/>
        <w:t xml:space="preserve">foglalkozások javították a gyermekek hangulatát (p&lt;0,01). A gyermekek egyetértettek</w:t>
      </w:r>
      <w:r>
        <w:rPr>
          <w:color w:val="000000"/>
          <w:sz w:val="24"/>
          <w:szCs w:val="24"/>
        </w:rPr>
        <w:br/>
        <w:t xml:space="preserve">azzal, hogy a szavaik által létrehozott képek saját alkotásaik (M=6,5) ezek a képek saját</w:t>
      </w:r>
      <w:r>
        <w:rPr>
          <w:color w:val="000000"/>
          <w:sz w:val="24"/>
          <w:szCs w:val="24"/>
        </w:rPr>
        <w:br/>
        <w:t xml:space="preserve">gondolataikat ábrázolták (M=6,5), továbbá szerettek így alkotni (M=7). A saját alkotás</w:t>
      </w:r>
      <w:r>
        <w:rPr>
          <w:color w:val="000000"/>
          <w:sz w:val="24"/>
          <w:szCs w:val="24"/>
        </w:rPr>
        <w:br/>
        <w:t xml:space="preserve">élménye pozitív korrelációt mutatott a boldogsággal (r=0,587; p=0,027), negatívat a</w:t>
      </w:r>
      <w:r>
        <w:rPr>
          <w:color w:val="000000"/>
          <w:sz w:val="24"/>
          <w:szCs w:val="24"/>
        </w:rPr>
        <w:br/>
        <w:t xml:space="preserve">frusztráció (r=-0,620; p=0,018) megélésével. Emellett a saját gondolatok ábrázolásának</w:t>
      </w:r>
      <w:r>
        <w:rPr>
          <w:color w:val="000000"/>
          <w:sz w:val="24"/>
          <w:szCs w:val="24"/>
        </w:rPr>
        <w:br/>
        <w:t xml:space="preserve">képessége erősen korrelált a boldogság gyakoribb érzésével (r=0,870; p&lt;0,01). A</w:t>
      </w:r>
      <w:r>
        <w:rPr>
          <w:color w:val="000000"/>
          <w:sz w:val="24"/>
          <w:szCs w:val="24"/>
        </w:rPr>
        <w:br/>
        <w:t xml:space="preserve">gyermekek énképének tudatosodását az első és az utolsó foglalkozáson készült énrajzok</w:t>
      </w:r>
      <w:r>
        <w:rPr>
          <w:color w:val="000000"/>
          <w:sz w:val="24"/>
          <w:szCs w:val="24"/>
        </w:rPr>
        <w:br/>
        <w:t xml:space="preserve">szignifikáns eltérései jelzik a szószám, a módosítások száma és a megjelenített pozitív</w:t>
      </w:r>
      <w:r>
        <w:rPr>
          <w:color w:val="000000"/>
          <w:sz w:val="24"/>
          <w:szCs w:val="24"/>
        </w:rPr>
        <w:br/>
        <w:t xml:space="preserve">tulajdonságok tekintetében (p&lt;0,01).</w:t>
      </w:r>
      <w:r>
        <w:rPr>
          <w:color w:val="000000"/>
          <w:sz w:val="24"/>
          <w:szCs w:val="24"/>
        </w:rPr>
        <w:br/>
        <w:t xml:space="preserve">Következtetés: A hangulat és az önértékelés szignifikáns növekedése alapján a módszer</w:t>
      </w:r>
      <w:r>
        <w:rPr>
          <w:color w:val="000000"/>
          <w:sz w:val="24"/>
          <w:szCs w:val="24"/>
        </w:rPr>
        <w:br/>
        <w:t xml:space="preserve">alkalmazható hasonló célú művészetterápiás intervenciókhoz. A kutatás rámutat arra, hogy</w:t>
      </w:r>
      <w:r>
        <w:rPr>
          <w:color w:val="000000"/>
          <w:sz w:val="24"/>
          <w:szCs w:val="24"/>
        </w:rPr>
        <w:br/>
        <w:t xml:space="preserve">az MI-al létrehozott képek saját alkotásként való megítélése és a személyes gondolatok</w:t>
      </w:r>
      <w:r>
        <w:rPr>
          <w:color w:val="000000"/>
          <w:sz w:val="24"/>
          <w:szCs w:val="24"/>
        </w:rPr>
        <w:br/>
        <w:t xml:space="preserve">kifejezési képessége kiemelt jelentőségű a tapasztalt boldogság és frusztráció mértékében.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17820">
    <w:multiLevelType w:val="hybridMultilevel"/>
    <w:lvl w:ilvl="0" w:tplc="45173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17820">
    <w:abstractNumId w:val="151178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22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