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szilardf.nsz@gmail.com</w:t>
            </w:r>
            <w:r w:rsidRPr="001067CD">
              <w:rPr>
                <w:i/>
              </w:rPr>
              <w:br/>
            </w:r>
            <w:r w:rsidR="00A96AEC">
              <w:t>ápoló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LILI 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liliannavarga@gmail.com</w:t>
            </w:r>
            <w:bookmarkStart w:id="1" w:name="_GoBack"/>
            <w:bookmarkEnd w:id="1"/>
            <w:r w:rsidRPr="001067CD">
              <w:br/>
            </w:r>
            <w:r w:rsidR="00C275A3">
              <w:t>szülésznő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Szekeres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Bednárikné Dr. Dörnyei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dékán,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Hypertónia és atherosclerosis vizsgálata CB1R-LDLR dupla génhiányos egérmodellen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atherosclerosis; hypertónia; LDL receptor; CB1 receptor; endokannabinoid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hypertónia (HT) és az atherosclerosis (AS), napjaink vezető civilizációs kórképei, melyek kialakulásában jelentős szerepet játszik a nem megfelelő táplálkozás. A magas zsírtartalmú diéta (high-fat diet, HFD) az AS keletkezésének hátterében gyakori oki tényező, amely fokozza a HT kockázatát. Az AS kiváltható HFD etetéssel LDL receptor-hiányos (LDLR-KO) hiperkoleszterinémiás egereken. Laborunkban kialakított CB1 kannabinoid receptor (CB1R)-LDLR-dupla KO (CB1-/-LDL-/-) egérmodell lehetővé teszi az endokannabinoid rendszer (ECR) szerepének vizsgálatát ezen patológiás folyamatokban.</w:t>
      </w:r>
      <w:r>
        <w:rPr>
          <w:color w:val="000000"/>
          <w:sz w:val="24"/>
          <w:szCs w:val="24"/>
        </w:rPr>
        <w:br/>
        <w:t xml:space="preserve">Célkitűzés: Vizsgálatunk célja, hogy a CB1R-LDLR-dupla KO állatmodell esetében HFD és krónikus angiotenzin II (Ang II) infúzióval kialakított HT-AS komplex kórképben megjelenő kardiovaszkuláris (CV) elváltozásokat, valamint a CB1 receptorok szerepét vizsgáljuk ezen patológiai folyamatokban.</w:t>
      </w:r>
      <w:r>
        <w:rPr>
          <w:color w:val="000000"/>
          <w:sz w:val="24"/>
          <w:szCs w:val="24"/>
        </w:rPr>
        <w:br/>
        <w:t xml:space="preserve">Anyag és módszer: Modellünkben hím CB1R-LDLR-dupla KO (n=20), szimpla KO (n=28) és vad típusú (n=9) egerek 5 hónapos etetését HFD vagy normál táppal (kontroll diéta, KD) végeztük. Az etetés utolsó 2 hetében ozmotikus minipumpák beültetésével az egerek egy részében Ang II egyenletes leadását biztosítottuk (800 ng/kg/min), másik részében pedig fiziológiás sóoldat infúziót alkalmaztunk. Az állatok vérnyomását farokmandzsettával isofluran altatásban mértük és követtük, majd az aorta szövetmintákat kipreparáltuk és fixáltuk, majd oil-red festést követően az aortaívben kialakuló plakkok méretét analizáltuk. Az anyagcsere-profil változásainak követésére szérum koleszterinszint mérést végeztünk. A statisztikai elemzés ANOVA-val készült (SPSS).</w:t>
      </w:r>
      <w:r>
        <w:rPr>
          <w:color w:val="000000"/>
          <w:sz w:val="24"/>
          <w:szCs w:val="24"/>
        </w:rPr>
        <w:br/>
        <w:t xml:space="preserve">Eredmények: HFD az LDLR-KO egerekben növelte a koleszterinszintet, mely tovább fokozódott HT hatására (KD:3,0, HFD:11,6, HFD+HT:13,6 ug/ul, p&lt;0,05, KD vs. HFD). A plakkméret szignifikánsan fokozódott HFD LDLR-KO egerekben, melyet CB1R-hiány mérsékelt (KD:1,7%, HFD CB1+/+:25,2%, HFD CB1-/-:20,0%, p&lt;0,05, KD vs. HFD). HFD emelte és tovább fokozta a HT LDLR-KO egerek vérnyomását (szisztolés/diasztolés átlagok:KD:100/76, HT:119/89 HT+HFD:132/100 Hgmm, p&lt;0,05), mely CB1R hiányban kis mértékben javult a HFD egerekben.</w:t>
      </w:r>
      <w:r>
        <w:rPr>
          <w:color w:val="000000"/>
          <w:sz w:val="24"/>
          <w:szCs w:val="24"/>
        </w:rPr>
        <w:br/>
        <w:t xml:space="preserve">Következtetés: Eredményeink azt mutatják, hogy AS-HT egérmodellen AS kedvezőtlen hatásait HT tovább fokozza, melyek részben javulnak a CB1-receptorok hiányában. Ezen eredmények az ECR új terápiás lehetőségeire mutatnak komplex CV megbetegedésekben.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65570">
    <w:multiLevelType w:val="hybridMultilevel"/>
    <w:lvl w:ilvl="0" w:tplc="97058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65570">
    <w:abstractNumId w:val="490655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9660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