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KEMENCZÉS</w:t>
            </w:r>
          </w:p>
          <w:p w:rsidR="00C275A3" w:rsidRDefault="00A96AEC" w:rsidP="00C275A3">
            <w:pPr>
              <w:pStyle w:val="Hallgatokepzes"/>
            </w:pPr>
            <w:r>
              <w:t>Structural engineering MSc</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JÓZSEF SIMON</w:t>
            </w:r>
          </w:p>
          <w:p w:rsidR="00DB4822" w:rsidRDefault="00C275A3" w:rsidP="004D7940">
            <w:pPr>
              <w:pStyle w:val="Hallgatokepzes"/>
            </w:pPr>
            <w:r>
              <w:t>Structural engineering MSc</w:t>
            </w:r>
            <w:r w:rsidR="00A96AEC">
              <w:br/>
              <w:t>MSc,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Gergely Vigh</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optimal stiffener geometry based on nonlinear analysis of longitudinally stiffened plates under compression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Ultimate strength of thin-walled, plated structures can be increased with stiffeners. However, the stability of these structures is very complex. If subjected to in-plane compression, the buckling can occur in every component of the structure. Part 1-5 of Eurocode 3 (EC3, 1-5) can handle the local buckling of subpanels between stiffeners, the global buckling of the stiffened plate, and indirectly the torsion or buckling of the stiffeners.</w:t>
      </w:r>
    </w:p>
    <w:p>
      <w:pPr>
        <w:widowControl w:val="on"/>
        <w:pBdr/>
        <w:spacing w:before="240" w:after="240" w:line="240" w:lineRule="auto"/>
        <w:ind w:left="0" w:right="0"/>
        <w:jc w:val="left"/>
      </w:pPr>
      <w:r>
        <w:rPr>
          <w:color w:val="000000"/>
          <w:sz w:val="24"/>
          <w:szCs w:val="24"/>
        </w:rPr>
        <w:t xml:space="preserve">A beneficial design concept is to determine the stiffener geometry so that a global buckling mechanism should not be the decisive in the ultimate strength. Following this principle a specific stiffener geometry can be determined, where the local and global buckling occurs at the same time. In our study this geometry is called optimal or ideal stiffener geometry. Using the defined geometry allows the most favorable combination of material consumption and strength.</w:t>
      </w:r>
    </w:p>
    <w:p>
      <w:pPr>
        <w:widowControl w:val="on"/>
        <w:pBdr/>
        <w:spacing w:before="240" w:after="240" w:line="240" w:lineRule="auto"/>
        <w:ind w:left="0" w:right="0"/>
        <w:jc w:val="left"/>
      </w:pPr>
      <w:r>
        <w:rPr>
          <w:color w:val="000000"/>
          <w:sz w:val="24"/>
          <w:szCs w:val="24"/>
        </w:rPr>
        <w:t xml:space="preserve">In the literature, there is an analytical solution for the determination of the ideal size of the elastic rib, based on comparison of critical buckling stresses. However, the post-critical behavior, the imperfection-sensitivity and so the actual ultimate strength can differ for every buckling type. Therefore it is questionable whether a global failure of the plate can be excluded only on the basis of linear elastic buckling theory.</w:t>
      </w:r>
    </w:p>
    <w:p>
      <w:pPr>
        <w:widowControl w:val="on"/>
        <w:pBdr/>
        <w:spacing w:before="240" w:after="240" w:line="240" w:lineRule="auto"/>
        <w:ind w:left="0" w:right="0"/>
        <w:jc w:val="left"/>
      </w:pPr>
      <w:r>
        <w:rPr>
          <w:color w:val="000000"/>
          <w:sz w:val="24"/>
          <w:szCs w:val="24"/>
        </w:rPr>
        <w:t xml:space="preserve">Our objective was to investigate the optimal stiffener geometry of flat steel reinforced rectangular plates of various sizes and plate thicknesses, based on the ultimate load-bearing capacity determined by a materially and geometrically nonlinear analysis.</w:t>
      </w:r>
      <w:r>
        <w:rPr>
          <w:color w:val="000000"/>
          <w:sz w:val="24"/>
          <w:szCs w:val="24"/>
        </w:rPr>
        <w:br/>
        <w:t xml:space="preserve">The tests were carried out with finite element models built in ANSYS FEM software. The model incorporates geometrical imperfections proposed by EC3-1-5. The ultimate strength of each plate is then calculated with this model. By changing the stiffener cross-section a parametric study was carried out to determine the optimal stiffener sizes. The geometric parameters were the following: plate aspect ratio, plate thickness, number of stiffeners, and cross-section of stiffeners.</w:t>
      </w:r>
    </w:p>
    <w:p>
      <w:pPr>
        <w:widowControl w:val="on"/>
        <w:pBdr/>
        <w:spacing w:before="240" w:after="240" w:line="240" w:lineRule="auto"/>
        <w:ind w:left="0" w:right="0"/>
        <w:jc w:val="left"/>
      </w:pPr>
      <w:r>
        <w:rPr>
          <w:color w:val="000000"/>
          <w:sz w:val="24"/>
          <w:szCs w:val="24"/>
        </w:rPr>
        <w:t xml:space="preserve">These results were plotted in function of the relative stiffener rigidities; depending on the different failure types, the optimal stiffener rigidity can be determined. The results of the research are directly applicable in the practical design, and particularly in the conceptual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75955">
    <w:multiLevelType w:val="hybridMultilevel"/>
    <w:lvl w:ilvl="0" w:tplc="31734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75955">
    <w:abstractNumId w:val="23075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902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