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KOSIK LUCA ELIZABET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kosik.luca@gmail.com</w:t>
            </w:r>
            <w:r w:rsidRPr="001067CD">
              <w:rPr>
                <w:i/>
              </w:rPr>
              <w:br/>
            </w:r>
            <w:r w:rsidR="00A96AEC">
              <w:t>Fizikus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Kiss Bálint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T7 bakteriofág célsejt felismerő folyamatának rejtett dinamikája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bakteriofág; virális receptor; AFM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évtizedben az egyrészecske kísérleti eszközpark felgyorsult fejlődése új lehetőségeket teremtett a nanostruktúrák, köztük a vírusok megfigyelésére is. Pontos működésük még rengeteg megoldatlan kérdést vet fel. Ilyen a T7 bakteriofágok fertőzési folyamatának nanomechanikája is, amely során a vírusok nagy hatékonysággal találják meg célsejtjüket, illetve annak felületén a kötődésre alkalmas területet. A T7 bakteriofágok olyan kettősszálú DNS vírusok, melyek E. coli baktériumokat fertőznek. Két főbb szerkezeti részre oszthatók: egy ikozahedrális kapszidra, illetve farokkomplexre, amelyen hat homotrimer gp17 fehérjék alkotta láb található. A lábak fő funkciója a célsejt felismerése, és a vírus helyes orientálása a DNS transzlokációjához. Az egyedi vírusokról készült high-speed atomierő mikroszkópiás felvételeken a lábak mozgását figyeltük meg. Az “L” alakú lábak rövidebb, disztális régiója folyamatos mozgásban van a kapszidhoz tapadt proximális szakaszhoz képest.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célja a T7 bakteriofág célsejt felismerési folyamatának nanomechanikai vizsgálata, kitüntetett figyelmet fordítva a gp17-es fehérje funkciójára és belső dinamikájára. A lábak dinamikájának megfigyelését követően izolált lábakon is szeretnénk igazolni a disztális szakasz mozgását.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Kísérleteink során a T7 lábat kódoló plazmidot E. coli baktériumokkal expresszáltattuk, majd a His-tag jelölt fehérjét nikkel töltetű oszlopon izoláltuk. A fehérjéket FPLC (Fast Protein Liquid Chromatography) oszlopon tisztítottuk tovább. Az expresszió, illetve a tisztítás hatékonyságát atomierő mikroszkópiával (AFM) validáltuk. A gp17 fehérjéket NiCl2-vel előkezelt felszínre kötöttük le a képalkotáshoz.</w:t>
      </w:r>
      <w:r>
        <w:rPr>
          <w:color w:val="000000"/>
          <w:sz w:val="24"/>
          <w:szCs w:val="24"/>
        </w:rPr>
        <w:br/>
        <w:t xml:space="preserve">A láb belső dinamikájának feltárásához elemeztük az AFM képeken látható trimer fehérjék disztális és proximális részei által bezárt szöget.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Sikeresen expresszáltattuk és megfelelő tisztaságban izoláltuk a gp17-es fehérjét. AFM felvételeken azonosítottuk a gp17-es fehérjéket, és lemértük azok disztális (15,4 nm ± 2,6 nm) és proximális (24,0 nm ± 2,8 nm) részeinek hosszát , illetve az általuk bezárt szöget (95,9°±12,7°, n=208). A mért szögek szignifikáns szórást mutattak, amelyből feltételezhetjük, hogy a lábak proximális és disztális végei ténylegesen elmozdulnak egymáshoz képest. Ez a mozgás a célsejt hatékonyabb felismerését, és a farokkomplex megfelelő pozíciónálást segítheti elő. Továbbiakban a lábfehérjék belső dinamikáját lézercsipeszes kísérletek segítségével szeretnénk vizsgálni.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315482">
    <w:multiLevelType w:val="hybridMultilevel"/>
    <w:lvl w:ilvl="0" w:tplc="866899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315482">
    <w:abstractNumId w:val="223154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06111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