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CHO SEO-HO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seoho17@gmail.com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KREBS MÁTÉ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krebs.mate@stud.semmelweis.hu</w:t>
            </w:r>
            <w:bookmarkStart w:id="1" w:name="_GoBack"/>
            <w:bookmarkEnd w:id="1"/>
            <w:r w:rsidRPr="001067CD">
              <w:br/>
            </w:r>
            <w:r w:rsidR="00C275A3">
              <w:t>általános orvos</w:t>
            </w:r>
            <w:r w:rsidR="00A96AEC">
              <w:br/>
              <w:t>Osztatlan, 12.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Holló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professzor,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Kemény Lajos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PRG4 expresszió a korai metasztázis markere primer melanomában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Proteoglikán 4; Melanóma prognózis; Biomarker azonosítás; Vékony primer melanoma; Bioinformatika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Introduction: </w:t>
      </w:r>
      <w:r>
        <w:rPr>
          <w:color w:val="000000"/>
          <w:sz w:val="24"/>
          <w:szCs w:val="24"/>
        </w:rPr>
        <w:br/>
        <w:t xml:space="preserve">Melanoma is an aggressive skin cancer with a high mortality rate. In early-stage melanoma, clinical management is largely determined by Breslow thickness. However, Breslow thickness has limitations, as it may fail to identify thin melanomas with metastatic potential. Thus, there is a growing need to identify novel biomarkers that can improve early prognostication, especially for thin primary lesions prone to early metastasis. This study aims to identify and validate novel Breslow-independent biomarkers for early melanoma metastasis, using proteomic and transcriptomic analyses.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Methods: </w:t>
      </w:r>
      <w:r>
        <w:rPr>
          <w:color w:val="000000"/>
          <w:sz w:val="24"/>
          <w:szCs w:val="24"/>
        </w:rPr>
        <w:br/>
        <w:t xml:space="preserve">Detailed clinical data, including Breslow thickness and survival outcomes (overall survival [OS] and progression-free survival [PFS]), were collected of 100 patients with primary melanoma. We performed proteomic analysis of 100 primary melanoma samples using mass spectrometry. Pilot proteomic analyses suggested overexpression of 4 proteins associated with rapid progression in primary melanomas. We conducted survival analysis in relation to expression of the four genes. We validated our findings with independent transcriptomic data from a cohort of patients (Liu dataset) receiving immune checkpoint blockade. Pathway analysis was performed with DAVID to identify enriched pathways in genes that correlated with PRG4.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Results: </w:t>
      </w:r>
      <w:r>
        <w:rPr>
          <w:color w:val="000000"/>
          <w:sz w:val="24"/>
          <w:szCs w:val="24"/>
        </w:rPr>
        <w:br/>
        <w:t xml:space="preserve">Our findings indicate that out of the 4 genes, PRG4 expression is an independent predictor of early melanoma metastasis, irrespective of Breslow thickness. High PRG4 expression correlates with worse PFS (p-value=0.0014). In multivariate Cox regression analysis, adjusted for age, sex, and Breslow thickness, the hazard ratio for PRG4 was 1.54 (95% CI: 1.13–2.08; p-value=0.006). Among patients with Breslow thickness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Discussion: </w:t>
      </w:r>
      <w:r>
        <w:rPr>
          <w:color w:val="000000"/>
          <w:sz w:val="24"/>
          <w:szCs w:val="24"/>
        </w:rPr>
        <w:br/>
        <w:t xml:space="preserve">PRG4 emerges as a promising candidate for predicting melanoma metastasis independent of Breslow thickness. These findings suggest that PRG4 could be a valuable biomarker for detecting high-risk thin melanomas. Further studies are needed to directly validate these findings on thin melanomas.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157354">
    <w:multiLevelType w:val="hybridMultilevel"/>
    <w:lvl w:ilvl="0" w:tplc="983561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157354">
    <w:abstractNumId w:val="441573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19989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