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DÁNÉL DOROTTYA</w:t>
            </w:r>
          </w:p>
          <w:p w:rsidR="00C275A3" w:rsidRDefault="00CA6B74" w:rsidP="00C275A3">
            <w:pPr>
              <w:pStyle w:val="Hallgatokepzes"/>
            </w:pPr>
            <w:r w:rsidRPr="001067CD">
              <w:rPr>
                <w:i/>
              </w:rPr>
              <w:t>daneldorika@gmail.com</w:t>
            </w:r>
            <w:r w:rsidRPr="001067CD">
              <w:rPr>
                <w:i/>
              </w:rPr>
              <w:br/>
            </w:r>
            <w:r w:rsidR="00A96AEC">
              <w:t>Molekuláris bionika mernöki</w:t>
            </w:r>
            <w:r w:rsidR="00A96AEC">
              <w:br/>
            </w:r>
            <w:r w:rsidR="00E77B23">
              <w:t>BSc, 8.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HUNG WEN-WEI</w:t>
            </w:r>
          </w:p>
          <w:p w:rsidR="00DB4822" w:rsidRDefault="00CA6B74" w:rsidP="004D7940">
            <w:pPr>
              <w:pStyle w:val="Hallgatokepzes"/>
            </w:pPr>
            <w:r w:rsidRPr="001067CD">
              <w:rPr>
                <w:i/>
              </w:rPr>
              <w:t>teresa.hung@stud.semmelweis.hu</w:t>
            </w:r>
            <w:bookmarkStart w:id="1" w:name="_GoBack"/>
            <w:bookmarkEnd w:id="1"/>
            <w:r w:rsidRPr="001067CD">
              <w:br/>
            </w:r>
            <w:r w:rsidR="00C275A3">
              <w:t>Medicine Basic Education</w:t>
            </w:r>
            <w:r w:rsidR="00A96AEC">
              <w:br/>
              <w:t>Osztatlan, 8.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Hambalkó Szabolcs</w:t>
            </w:r>
          </w:p>
          <w:p w:rsidR="00DB4822" w:rsidRDefault="00DB4822" w:rsidP="00BA6BAF">
            <w:pPr>
              <w:pStyle w:val="Konzulensektitulus"/>
            </w:pPr>
            <w:r w:rsidRPr="00DB4822">
              <w:t>Researcher,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Első lépések a kemoterápiás szerek kardiovaszkuláris mellékhatásainak extracelluláris vezikulákon alapuló terápiájának irányába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exoszóma; EV; kemoterápia; mezenchimális őssejt; kardioprotekció</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Chemotherapy-induced cardiotoxicity is a significant challenge in cancer treatment, particularly with doxorubicin and another widely used chemotherapeutic agent, referred to here as Compound X, both of which can irreversibly damage cardiomyocytes. Despite their efficacy, no reliable methods currently exist to mitigate these effects. Reducing cardiotoxicity from chemotherapeutic agents is an unmet clinical need. This research aims to assess the protective effects and mechanisms of action of mesenchymal stem cell-derived extracellular vesicles (MSC-EVs) on cardiomyocytes.</w:t>
      </w:r>
      <w:r>
        <w:rPr>
          <w:color w:val="000000"/>
          <w:sz w:val="24"/>
          <w:szCs w:val="24"/>
        </w:rPr>
        <w:br/>
        <w:t xml:space="preserve">Aim:</w:t>
      </w:r>
      <w:r>
        <w:rPr>
          <w:color w:val="000000"/>
          <w:sz w:val="24"/>
          <w:szCs w:val="24"/>
        </w:rPr>
        <w:br/>
        <w:t xml:space="preserve">This study aims to explore the protective effects of MSC-EVs on AC16 human cardiomyocytes against the cardiotoxic effects of doxorubicin and Compound X. Additionally, it seeks to establish reliable quantitative methods for measuring reactive oxygen species (ROS) production and mitochondrial membrane potential, essential for investigating the mechanisms of action of MSC-EVs.</w:t>
      </w:r>
      <w:r>
        <w:rPr>
          <w:color w:val="000000"/>
          <w:sz w:val="24"/>
          <w:szCs w:val="24"/>
        </w:rPr>
        <w:br/>
        <w:t xml:space="preserve">Methods:</w:t>
      </w:r>
      <w:r>
        <w:rPr>
          <w:color w:val="000000"/>
          <w:sz w:val="24"/>
          <w:szCs w:val="24"/>
        </w:rPr>
        <w:br/>
        <w:t xml:space="preserve">Primary umbilical cord MSCs were cultured at the Institute of Internal Medicine and Hematology. EVs were isolated from the cell culture media via ultracentrifugation. Following the MISEV guidelines, EVs were characterized by nanoparticle tracking analysis, BCA protein assay, and Western blot analysis. AC16 cells were treated with MSC-EVs, followed by doxorubicin or Compound X to induce cardiotoxicity. Cell viability was assessed using the CellTiter-GLO assay. To measure mitochondrial function and ROS production, AC16 cells were treated with doxorubicin or Compound X. ROS levels were measured with DCFH-DA dye, while mitochondrial function was assessed using MitoView Green and MitoView633 dyes.</w:t>
      </w:r>
      <w:r>
        <w:rPr>
          <w:color w:val="000000"/>
          <w:sz w:val="24"/>
          <w:szCs w:val="24"/>
        </w:rPr>
        <w:br/>
        <w:t xml:space="preserve">Results:</w:t>
      </w:r>
      <w:r>
        <w:rPr>
          <w:color w:val="000000"/>
          <w:sz w:val="24"/>
          <w:szCs w:val="24"/>
        </w:rPr>
        <w:br/>
        <w:t xml:space="preserve">MSC-EVs increased the viability of AC16 cells treated with doxorubicin and Compound X, providing the first evidence of protection against Compound X-induced toxicity. ROS levels increased markedly between 20 to 40 minutes after treatment with 1 μM doxorubicin compared to controls. Mitochondrial membrane potential significantly decreased in AC16 cells treated with 1 μM doxorubicin between 2 to 4 hours.</w:t>
      </w:r>
      <w:r>
        <w:rPr>
          <w:color w:val="000000"/>
          <w:sz w:val="24"/>
          <w:szCs w:val="24"/>
        </w:rPr>
        <w:br/>
        <w:t xml:space="preserve">Conclusions:</w:t>
      </w:r>
      <w:r>
        <w:rPr>
          <w:color w:val="000000"/>
          <w:sz w:val="24"/>
          <w:szCs w:val="24"/>
        </w:rPr>
        <w:br/>
        <w:t xml:space="preserve">These results demonstrate the cardioprotective effect of MSC-EVs in AC16 cells treated with chemotherapy. In addition, we successfully set up assays ROS production and for mitochondrial membrane potential. Future studies will expand these methods, develop a potency assay, and investigate MSC-EVs’ protective effects against multiple cardiotoxic agents to enhance therapeutic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13825">
    <w:multiLevelType w:val="hybridMultilevel"/>
    <w:lvl w:ilvl="0" w:tplc="59079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13825">
    <w:abstractNumId w:val="94313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103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