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Style w:val="Hallgatoktable"/>
        <w:tblW w:w="9828" w:type="dxa"/>
        <w:tblLook w:val="01E0" w:firstRow="1" w:lastRow="1" w:firstColumn="1" w:lastColumn="1" w:noHBand="0" w:noVBand="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SZABÓ FRUZSINA</w:t>
            </w:r>
          </w:p>
          <w:p w:rsidR="00C275A3" w:rsidRDefault="00CA6B74" w:rsidP="00C275A3">
            <w:pPr>
              <w:pStyle w:val="Hallgatokepzes"/>
            </w:pPr>
            <w:r w:rsidRPr="001067CD">
              <w:rPr>
                <w:i/>
              </w:rPr>
              <w:t>szabo.fruzsina@stud.semmelweis.hu</w:t>
            </w:r>
            <w:r w:rsidRPr="001067CD">
              <w:rPr>
                <w:i/>
              </w:rPr>
              <w:br/>
            </w:r>
            <w:r w:rsidR="00A96AEC">
              <w:t>Fogorvos</w:t>
            </w:r>
            <w:r w:rsidR="00A96AEC">
              <w:br/>
            </w:r>
            <w:r w:rsidR="00E77B23">
              <w:t>Osztatlan, 10. félév</w:t>
            </w:r>
          </w:p>
          <w:p w:rsidR="00C265CE" w:rsidRPr="009E5FF1" w:rsidRDefault="00E77B23" w:rsidP="00BA6BAF">
            <w:pPr>
              <w:pStyle w:val="Hallgatointezmeny-kar"/>
              <w:rPr>
                <w:b/>
                <w:caps/>
              </w:rPr>
            </w:pPr>
            <w:r>
              <w:t>Semmelweis Egyetem</w:t>
            </w:r>
            <w:r w:rsidR="00C275A3">
              <w:br/>
            </w:r>
            <w:r w:rsidR="00DB4822">
              <w:t>Fogorvostudományi Kar</w:t>
            </w:r>
          </w:p>
        </w:tc>
        <w:tc>
          <w:tcPr>
            <w:tcW w:w="4914" w:type="dxa"/>
          </w:tcPr>
          <w:p w:rsidR="00DB4822" w:rsidRPr="00DB4822" w:rsidRDefault="00DB4822" w:rsidP="004D7940">
            <w:pPr>
              <w:pStyle w:val="Hallgatonev"/>
              <w:rPr>
                <w:caps/>
              </w:rPr>
            </w:pPr>
            <w:r w:rsidRPr="00DB4822">
              <w:rPr>
                <w:caps/>
              </w:rPr>
              <w:t/>
            </w:r>
          </w:p>
          <w:p w:rsidR="00DB4822" w:rsidRDefault="00CA6B74" w:rsidP="004D7940">
            <w:pPr>
              <w:pStyle w:val="Hallgatokepzes"/>
            </w:pPr>
            <w:r w:rsidRPr="001067CD">
              <w:rPr>
                <w:i/>
              </w:rPr>
              <w:t/>
            </w:r>
            <w:bookmarkStart w:id="1" w:name="_GoBack"/>
            <w:bookmarkEnd w:id="1"/>
            <w:r w:rsidRPr="001067CD">
              <w:br/>
            </w:r>
            <w:r w:rsidR="00C275A3">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Pr="00BA6BAF" w:rsidRDefault="00600471" w:rsidP="00BA6BAF">
      <w:pPr>
        <w:pStyle w:val="Konzulensekcimke"/>
      </w:pPr>
      <w:r w:rsidRPr="00BA6BAF">
        <w:t>Témavezetők:</w:t>
      </w:r>
    </w:p>
    <w:tbl>
      <w:tblPr>
        <w:tblStyle w:val="Konzulensektable"/>
        <w:tblW w:w="0" w:type="auto"/>
        <w:tblLook w:val="04A0" w:firstRow="1" w:lastRow="0" w:firstColumn="1" w:lastColumn="0" w:noHBand="0" w:noVBand="1"/>
      </w:tblPr>
      <w:tblGrid>
        <w:gridCol w:w="9854"/>
      </w:tblGrid>
      <w:tr w:rsidR="00DB4822" w:rsidTr="00DB4822">
        <w:tc>
          <w:tcPr>
            <w:tcW w:w="9854" w:type="dxa"/>
          </w:tcPr>
          <w:p w:rsidR="00DB4822" w:rsidRPr="00DB4822" w:rsidRDefault="00DB4822" w:rsidP="00BA6BAF">
            <w:pPr>
              <w:pStyle w:val="Konzulenseknev"/>
            </w:pPr>
            <w:r w:rsidRPr="00DB4822">
              <w:t>Dr. Szegedi Levente</w:t>
            </w:r>
          </w:p>
          <w:p w:rsidR="00DB4822" w:rsidRDefault="00DB4822" w:rsidP="00BA6BAF">
            <w:pPr>
              <w:pStyle w:val="Konzulensektitulus"/>
            </w:pPr>
            <w:r w:rsidRPr="00DB4822">
              <w:t>klinikai szakorvos, SE FOK</w:t>
            </w:r>
          </w:p>
        </w:tc>
      </w:tr>
      <w:tr w:rsidR="00DB4822" w:rsidTr="00DB4822">
        <w:tc>
          <w:tcPr>
            <w:tcW w:w="9854" w:type="dxa"/>
          </w:tcPr>
          <w:p w:rsidR="00DB4822" w:rsidRPr="00DB4822" w:rsidRDefault="00DB4822" w:rsidP="00BA6BAF">
            <w:pPr>
              <w:pStyle w:val="Konzulenseknev"/>
            </w:pPr>
            <w:r w:rsidRPr="00DB4822">
              <w:t>Dr. Kreuter Patrik</w:t>
            </w:r>
          </w:p>
          <w:p w:rsidR="00DB4822" w:rsidRDefault="00DB4822" w:rsidP="00BA6BAF">
            <w:pPr>
              <w:pStyle w:val="Konzulensektitulus"/>
            </w:pPr>
            <w:r w:rsidRPr="00DB4822">
              <w:t>PhD hallgató, SE FOK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Az orthodonciai mini-implantátumok túlélése, a páciensek életminőségére kifejtett hatásuk</w:t>
      </w:r>
      <w:r>
        <w:t xml:space="preserve"/>
      </w:r>
    </w:p>
    <w:p w:rsidR="00D71DF5" w:rsidRDefault="00D71DF5" w:rsidP="00AD2602">
      <w:pPr>
        <w:jc w:val="both"/>
      </w:pPr>
    </w:p>
    <w:p w:rsidR="00885DBC" w:rsidRDefault="00885DBC" w:rsidP="0024402D">
      <w:pPr>
        <w:pStyle w:val="Kulcsszo"/>
      </w:pPr>
      <w:r w:rsidRPr="00885DBC">
        <w:rPr>
          <w:rStyle w:val="KulcsszoheadChar"/>
        </w:rPr>
        <w:t/>
      </w:r>
      <w:r>
        <w:rPr>
          <w:color w:val="000000"/>
          <w:sz w:val="24"/>
          <w:szCs w:val="24"/>
        </w:rPr>
        <w:t xml:space="preserve">Kulcsszavak</w:t>
      </w:r>
      <w:r>
        <w:t xml:space="preserve">:</w:t>
      </w:r>
      <w:r>
        <w:t xml:space="preserve"> </w:t>
      </w:r>
      <w:r w:rsidRPr="00885DBC">
        <w:t/>
      </w:r>
      <w:r>
        <w:rPr>
          <w:color w:val="000000"/>
          <w:sz w:val="24"/>
          <w:szCs w:val="24"/>
        </w:rPr>
        <w:t xml:space="preserve">fogszabályozás; mini-implantátum; életminőség; túlélés</w:t>
      </w:r>
      <w:r>
        <w:t xml:space="preserve"/>
      </w:r>
    </w:p>
    <w:p>
      <w:pPr>
        <w:widowControl w:val="on"/>
        <w:pBdr/>
        <w:spacing w:before="240" w:after="240" w:line="240" w:lineRule="auto"/>
        <w:ind w:left="0" w:right="0"/>
        <w:jc w:val="left"/>
      </w:pPr>
      <w:r>
        <w:rPr>
          <w:color w:val="000000"/>
          <w:sz w:val="24"/>
          <w:szCs w:val="24"/>
        </w:rPr>
        <w:t xml:space="preserve">Bevezetés</w:t>
      </w:r>
      <w:r>
        <w:rPr>
          <w:color w:val="000000"/>
          <w:sz w:val="24"/>
          <w:szCs w:val="24"/>
        </w:rPr>
        <w:br/>
        <w:t xml:space="preserve">A fogszabályozás célja legtöbb esetben a páciensek életminőségének javítása a funkció és esztétika helyreállításának segítségével. A sokszor évekig tartó kezelések alatt fontos mérlegelni, hogy a terápia során alkalmazott eszközök milyen hatást gyakorolnak a páciensek életminőségére. A mini-implantátumok használata számos előnnyel rendelkezik, csökkenthetik a kezelési időtartamot vagy az esetleges műtétek szükségességét, ugyanakkor nem szabad megfeledkeznünk a páciensek életminőségére gyakorolt esetleges hatásairól.</w:t>
      </w:r>
    </w:p>
    <w:p>
      <w:pPr>
        <w:widowControl w:val="on"/>
        <w:pBdr/>
        <w:spacing w:before="240" w:after="240" w:line="240" w:lineRule="auto"/>
        <w:ind w:left="0" w:right="0"/>
        <w:jc w:val="left"/>
      </w:pPr>
      <w:r>
        <w:rPr>
          <w:color w:val="000000"/>
          <w:sz w:val="24"/>
          <w:szCs w:val="24"/>
        </w:rPr>
        <w:t xml:space="preserve">Célkitűzés</w:t>
      </w:r>
      <w:r>
        <w:rPr>
          <w:color w:val="000000"/>
          <w:sz w:val="24"/>
          <w:szCs w:val="24"/>
        </w:rPr>
        <w:br/>
        <w:t xml:space="preserve">Kutatásunk célja a különböző mini-implantátumok és mini-implantátumokon elhorgonyzott eszközök hatásának vizsgálata a páciensek életminőségére, ezen implantátumok túlélésének feltérképezése, illetve az implantátumok egymással történő összehasonlítása.</w:t>
      </w:r>
    </w:p>
    <w:p>
      <w:pPr>
        <w:widowControl w:val="on"/>
        <w:pBdr/>
        <w:spacing w:before="240" w:after="240" w:line="240" w:lineRule="auto"/>
        <w:ind w:left="0" w:right="0"/>
        <w:jc w:val="left"/>
      </w:pPr>
      <w:r>
        <w:rPr>
          <w:color w:val="000000"/>
          <w:sz w:val="24"/>
          <w:szCs w:val="24"/>
        </w:rPr>
        <w:t xml:space="preserve">Módszer</w:t>
      </w:r>
      <w:r>
        <w:rPr>
          <w:color w:val="000000"/>
          <w:sz w:val="24"/>
          <w:szCs w:val="24"/>
        </w:rPr>
        <w:br/>
        <w:t xml:space="preserve">A Tudományos és Kutatásetikai Bizottság engedélyével (BM/23239-3/2023), a Semmelweis Egyetem Gyermekfogászati és Fogszabályozási Klinikán végzett kutatásban összesen 56 páciens vett részt, közülük 27 páciens infrazygomaticus (IZC) és 29 páciens palatinalis (PALAT) mini-implantátummal rendelkezett. Életminőségükről az OHIP-5 nemzetközileg validált kérdőív segítségével nyilatkoztak. Az eredmények vizsgálatához paraméteres és nem paraméteres statisztikai módszerek kombinációját alkalmaztuk az adatok eloszlásától és mérési skálájától függően. Valamennyi elemzést az IBM SPSS Statistics (v25) szoftverrel végeztünk el, 5%-os szignifikancia szint mellett.</w:t>
      </w:r>
    </w:p>
    <w:p>
      <w:pPr>
        <w:widowControl w:val="on"/>
        <w:pBdr/>
        <w:spacing w:before="240" w:after="240" w:line="240" w:lineRule="auto"/>
        <w:ind w:left="0" w:right="0"/>
        <w:jc w:val="left"/>
      </w:pPr>
      <w:r>
        <w:rPr>
          <w:color w:val="000000"/>
          <w:sz w:val="24"/>
          <w:szCs w:val="24"/>
        </w:rPr>
        <w:t xml:space="preserve">Eredmények</w:t>
      </w:r>
      <w:r>
        <w:rPr>
          <w:color w:val="000000"/>
          <w:sz w:val="24"/>
          <w:szCs w:val="24"/>
        </w:rPr>
        <w:br/>
        <w:t xml:space="preserve">Az életminőségre vonatkozó kérdésekre adott válaszok, illetve azok összpontszáma tekintetében nem mutatnak statisztikailag szignifikáns különbséget sem az IZC és PALAT csoportok, sem a PALAT csoport 2 alcsoportja, melyek a tágításra, illetve egyéb mozgatásra használt palatinalis csavarokat foglalják magukba.</w:t>
      </w:r>
      <w:r>
        <w:rPr>
          <w:color w:val="000000"/>
          <w:sz w:val="24"/>
          <w:szCs w:val="24"/>
        </w:rPr>
        <w:br/>
        <w:t xml:space="preserve">A mini-implantátumok túlélési arányának mintázata különbözött a két csoportban. Míg a PALAT csoport stabil, 95%-os túlélést mutatott szignifikáns időbeli különbségek nélkül (változatlan maradt mind a 6., mind a 12. hónapban), az IZC csoport túlélése szignifikánsan csökkent 6 hónap után (100%-ról 84%-ra).</w:t>
      </w:r>
    </w:p>
    <w:p>
      <w:pPr>
        <w:widowControl w:val="on"/>
        <w:pBdr/>
        <w:spacing w:before="240" w:after="240" w:line="240" w:lineRule="auto"/>
        <w:ind w:left="0" w:right="0"/>
        <w:jc w:val="left"/>
      </w:pPr>
      <w:r>
        <w:rPr>
          <w:color w:val="000000"/>
          <w:sz w:val="24"/>
          <w:szCs w:val="24"/>
        </w:rPr>
        <w:t xml:space="preserve">Következtetések</w:t>
      </w:r>
      <w:r>
        <w:rPr>
          <w:color w:val="000000"/>
          <w:sz w:val="24"/>
          <w:szCs w:val="24"/>
        </w:rPr>
        <w:br/>
        <w:t xml:space="preserve">A kutatási eredményeink alapján nincs érdemi különbség az IZC és PALAT mini-implantátumok életminőséget befolyásoló hatásában, azonban a túlélés tekintetében az IZC implantátumok alulmaradnak. A jövőben nagyobb populáció vizsgálata javasolt a megfigyelt tendenciák igazolásához.</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1C02F3" w:rsidRDefault="001C02F3">
      <w:r>
        <w:separator/>
      </w:r>
    </w:p>
  </w:endnote>
  <w:endnote w:type="continuationSeparator" w:id="0">
    <w:p w:rsidR="001C02F3" w:rsidRDefault="001C02F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43" w:usb2="00000009" w:usb3="00000000" w:csb0="000001FF" w:csb1="00000000"/>
  </w:font>
  <w:font w:name="Arial">
    <w:panose1 w:val="020B0604020202020204"/>
    <w:charset w:val="00"/>
    <w:family w:val="swiss"/>
    <w:pitch w:val="variable"/>
    <w:sig w:usb0="E0002E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765A0" w:rsidP="003713EA">
    <w:pPr>
      <w:pStyle w:val="llb"/>
      <w:framePr w:wrap="around" w:vAnchor="text" w:hAnchor="margin" w:xAlign="center" w:y="1"/>
      <w:rPr>
        <w:rStyle w:val="Oldalszm"/>
      </w:rPr>
    </w:pPr>
    <w:r>
      <w:rPr>
        <w:rStyle w:val="Oldalszm"/>
      </w:rPr>
      <w:fldChar w:fldCharType="begin"/>
    </w:r>
    <w:r w:rsidR="00CE0EAE">
      <w:rPr>
        <w:rStyle w:val="Oldalszm"/>
      </w:rPr>
      <w:instrText xml:space="preserve">PAGE  </w:instrText>
    </w:r>
    <w:r>
      <w:rPr>
        <w:rStyle w:val="Oldalszm"/>
      </w:rPr>
      <w:fldChar w:fldCharType="end"/>
    </w:r>
  </w:p>
  <w:p w:rsidR="00CE0EAE" w:rsidRDefault="00CE0EAE">
    <w:pPr>
      <w:pStyle w:val="llb"/>
    </w:pP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E0EAE" w:rsidP="005B5357">
    <w:pPr>
      <w:pStyle w:val="llb"/>
      <w:pBdr>
        <w:top w:val="single" w:sz="4" w:space="1" w:color="auto"/>
      </w:pBdr>
      <w:tabs>
        <w:tab w:val="clear" w:pos="4536"/>
        <w:tab w:val="clear" w:pos="9072"/>
        <w:tab w:val="left" w:pos="5895"/>
      </w:tabs>
      <w:ind w:left="1620" w:right="1718"/>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1C02F3" w:rsidRDefault="001C02F3">
      <w:r>
        <w:separator/>
      </w:r>
    </w:p>
  </w:footnote>
  <w:footnote w:type="continuationSeparator" w:id="0">
    <w:p w:rsidR="001C02F3" w:rsidRDefault="001C02F3">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E0EAE" w:rsidP="003713EA">
    <w:pPr>
      <w:pStyle w:val="lfej"/>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52347164">
    <w:multiLevelType w:val="hybridMultilevel"/>
    <w:lvl w:ilvl="0" w:tplc="26041617">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52347164">
    <w:abstractNumId w:val="5234716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noPunctuationKerning/>
  <w:characterSpacingControl w:val="doNotCompress"/>
  <w:footnotePr>
    <w:footnote w:id="-1"/>
    <w:footnote w:id="0"/>
  </w:footnotePr>
  <w:endnotePr>
    <w:endnote w:id="-1"/>
    <w:endnote w:id="0"/>
  </w:endnotePr>
  <w:compat>
    <w:compatSetting w:name="compatibilityMode" w:uri="http://schemas.microsoft.com/office/word" w:val="12"/>
  </w:compat>
  <w:rsids>
    <w:rsidRoot w:val="00663FD0"/>
    <w:rsid w:val="000C08A6"/>
    <w:rsid w:val="001067CD"/>
    <w:rsid w:val="00130581"/>
    <w:rsid w:val="00161DAE"/>
    <w:rsid w:val="001A3460"/>
    <w:rsid w:val="001C02F3"/>
    <w:rsid w:val="001D0EFC"/>
    <w:rsid w:val="001F7C77"/>
    <w:rsid w:val="00230D74"/>
    <w:rsid w:val="0024402D"/>
    <w:rsid w:val="00296682"/>
    <w:rsid w:val="002C7C6C"/>
    <w:rsid w:val="00312A38"/>
    <w:rsid w:val="003713EA"/>
    <w:rsid w:val="003965ED"/>
    <w:rsid w:val="003D7710"/>
    <w:rsid w:val="00444213"/>
    <w:rsid w:val="004530A9"/>
    <w:rsid w:val="004D7940"/>
    <w:rsid w:val="004D7B26"/>
    <w:rsid w:val="00513B96"/>
    <w:rsid w:val="00527380"/>
    <w:rsid w:val="00534011"/>
    <w:rsid w:val="00561D6C"/>
    <w:rsid w:val="00566DB3"/>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85DBC"/>
    <w:rsid w:val="008A4696"/>
    <w:rsid w:val="008D1E48"/>
    <w:rsid w:val="00904078"/>
    <w:rsid w:val="00961D10"/>
    <w:rsid w:val="00962C76"/>
    <w:rsid w:val="009707DC"/>
    <w:rsid w:val="00990588"/>
    <w:rsid w:val="009E5FF1"/>
    <w:rsid w:val="00A2205E"/>
    <w:rsid w:val="00A7198C"/>
    <w:rsid w:val="00A96AEC"/>
    <w:rsid w:val="00AD1269"/>
    <w:rsid w:val="00AD2602"/>
    <w:rsid w:val="00AE23D6"/>
    <w:rsid w:val="00B44E24"/>
    <w:rsid w:val="00B5741E"/>
    <w:rsid w:val="00B6206A"/>
    <w:rsid w:val="00B644B4"/>
    <w:rsid w:val="00B67D9B"/>
    <w:rsid w:val="00B93DC1"/>
    <w:rsid w:val="00BA6BAF"/>
    <w:rsid w:val="00BC0599"/>
    <w:rsid w:val="00BE48DF"/>
    <w:rsid w:val="00C265CE"/>
    <w:rsid w:val="00C275A3"/>
    <w:rsid w:val="00C431F5"/>
    <w:rsid w:val="00C765A0"/>
    <w:rsid w:val="00C9195F"/>
    <w:rsid w:val="00CA6B74"/>
    <w:rsid w:val="00CE0EAE"/>
    <w:rsid w:val="00CF1649"/>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5311F"/>
    <w:rsid w:val="00F75EF6"/>
    <w:rsid w:val="00F86611"/>
  </w:rsids>
  <m:mathPr>
    <m:mathFont m:val="Cambria Math"/>
    <m:brkBin m:val="before"/>
    <m:brkBinSub m:val="--"/>
    <m:smallFrac m:val="0"/>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docId w15:val="{3948F6D8-1371-4A06-A63B-FC95A5C5599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l">
    <w:name w:val="Normal"/>
    <w:qFormat/>
    <w:rsid w:val="00BA6BAF"/>
    <w:rPr>
      <w:sz w:val="24"/>
      <w:szCs w:val="24"/>
      <w:lang w:val="hu-HU" w:eastAsia="hu-HU"/>
    </w:rPr>
  </w:style>
  <w:style w:type="paragraph" w:styleId="Cmsor1">
    <w:name w:val="heading 1"/>
    <w:basedOn w:val="Norml"/>
    <w:next w:val="Norml"/>
    <w:qFormat/>
    <w:rsid w:val="00990588"/>
    <w:pPr>
      <w:keepNext/>
      <w:spacing w:before="240" w:after="60"/>
      <w:outlineLvl w:val="0"/>
    </w:pPr>
    <w:rPr>
      <w:rFonts w:ascii="Arial" w:hAnsi="Arial" w:cs="Arial"/>
      <w:b/>
      <w:bCs/>
      <w:kern w:val="32"/>
      <w:sz w:val="32"/>
      <w:szCs w:val="32"/>
    </w:rPr>
  </w:style>
  <w:style w:type="character" w:default="1" w:styleId="Bekezdsalapbettpusa">
    <w:name w:val="Default Paragraph Font"/>
    <w:uiPriority w:val="1"/>
    <w:semiHidden/>
    <w:unhideWhenUsed/>
  </w:style>
  <w:style w:type="table" w:default="1" w:styleId="Normltblzat">
    <w:name w:val="Normal Table"/>
    <w:uiPriority w:val="99"/>
    <w:semiHidden/>
    <w:unhideWhenUsed/>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paragraph" w:styleId="lfej">
    <w:name w:val="header"/>
    <w:basedOn w:val="Norml"/>
    <w:rsid w:val="003713EA"/>
    <w:pPr>
      <w:tabs>
        <w:tab w:val="center" w:pos="4536"/>
        <w:tab w:val="right" w:pos="9072"/>
      </w:tabs>
    </w:pPr>
  </w:style>
  <w:style w:type="paragraph" w:styleId="llb">
    <w:name w:val="footer"/>
    <w:basedOn w:val="Norml"/>
    <w:rsid w:val="003713EA"/>
    <w:pPr>
      <w:tabs>
        <w:tab w:val="center" w:pos="4536"/>
        <w:tab w:val="right" w:pos="9072"/>
      </w:tabs>
    </w:pPr>
  </w:style>
  <w:style w:type="character" w:styleId="Oldalszm">
    <w:name w:val="page number"/>
    <w:basedOn w:val="Bekezdsalapbettpusa"/>
    <w:rsid w:val="003713EA"/>
  </w:style>
  <w:style w:type="table" w:styleId="Rcsostblzat">
    <w:name w:val="Table Grid"/>
    <w:basedOn w:val="Normltblzat"/>
    <w:rsid w:val="00B93DC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Hallgatoktable">
    <w:name w:val="Hallgatok table"/>
    <w:basedOn w:val="Normltblzat"/>
    <w:rsid w:val="00DB4822"/>
    <w:tblPr/>
  </w:style>
  <w:style w:type="table" w:customStyle="1" w:styleId="Konzulensektable">
    <w:name w:val="Konzulensek table"/>
    <w:basedOn w:val="Normltblzat"/>
    <w:rsid w:val="00DB4822"/>
    <w:tblPr/>
  </w:style>
  <w:style w:type="paragraph" w:customStyle="1" w:styleId="Hallgatonev">
    <w:name w:val="Hallgato nev"/>
    <w:basedOn w:val="Cmsor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l"/>
    <w:qFormat/>
    <w:rsid w:val="004D7940"/>
    <w:pPr>
      <w:spacing w:after="120"/>
    </w:pPr>
  </w:style>
  <w:style w:type="paragraph" w:customStyle="1" w:styleId="Hallgatointezmeny-kar">
    <w:name w:val="Hallgato intezmeny-kar"/>
    <w:basedOn w:val="Norml"/>
    <w:qFormat/>
    <w:rsid w:val="004D7940"/>
  </w:style>
  <w:style w:type="paragraph" w:customStyle="1" w:styleId="Konzulensekcimke">
    <w:name w:val="Konzulensek cimke"/>
    <w:basedOn w:val="Norml"/>
    <w:qFormat/>
    <w:rsid w:val="004D7940"/>
    <w:pPr>
      <w:jc w:val="right"/>
    </w:pPr>
    <w:rPr>
      <w:i/>
    </w:rPr>
  </w:style>
  <w:style w:type="paragraph" w:customStyle="1" w:styleId="Cim1">
    <w:name w:val="Cim 1"/>
    <w:basedOn w:val="Norml"/>
    <w:qFormat/>
    <w:rsid w:val="004D7940"/>
    <w:pPr>
      <w:jc w:val="center"/>
    </w:pPr>
    <w:rPr>
      <w:b/>
    </w:rPr>
  </w:style>
  <w:style w:type="paragraph" w:customStyle="1" w:styleId="Cim2">
    <w:name w:val="Cim 2"/>
    <w:basedOn w:val="Norml"/>
    <w:qFormat/>
    <w:rsid w:val="004D7940"/>
    <w:pPr>
      <w:jc w:val="center"/>
    </w:pPr>
  </w:style>
  <w:style w:type="paragraph" w:customStyle="1" w:styleId="Rezumeszoveg">
    <w:name w:val="Rezume szoveg"/>
    <w:basedOn w:val="Norml"/>
    <w:qFormat/>
    <w:rsid w:val="004D7940"/>
    <w:pPr>
      <w:jc w:val="both"/>
    </w:pPr>
  </w:style>
  <w:style w:type="paragraph" w:customStyle="1" w:styleId="Kulcsszohead">
    <w:name w:val="Kulcsszo head"/>
    <w:basedOn w:val="Norml"/>
    <w:link w:val="KulcsszoheadChar"/>
    <w:qFormat/>
    <w:rsid w:val="00885DBC"/>
    <w:rPr>
      <w:b/>
    </w:rPr>
  </w:style>
  <w:style w:type="paragraph" w:customStyle="1" w:styleId="Kulcsszo">
    <w:name w:val="Kulcsszo"/>
    <w:basedOn w:val="Norml"/>
    <w:link w:val="KulcsszoChar"/>
    <w:qFormat/>
    <w:rsid w:val="00885DBC"/>
    <w:rPr>
      <w:i/>
    </w:rPr>
  </w:style>
  <w:style w:type="character" w:customStyle="1" w:styleId="KulcsszoheadChar">
    <w:name w:val="Kulcsszo head Char"/>
    <w:basedOn w:val="Bekezdsalapbettpusa"/>
    <w:link w:val="Kulcsszohead"/>
    <w:rsid w:val="00885DBC"/>
    <w:rPr>
      <w:b/>
      <w:sz w:val="24"/>
      <w:szCs w:val="24"/>
      <w:lang w:val="hu-HU" w:eastAsia="hu-HU"/>
    </w:rPr>
  </w:style>
  <w:style w:type="character" w:customStyle="1" w:styleId="KulcsszoChar">
    <w:name w:val="Kulcsszo Char"/>
    <w:basedOn w:val="Bekezdsalapbettpusa"/>
    <w:link w:val="Kulcsszo"/>
    <w:rsid w:val="00885DBC"/>
    <w:rPr>
      <w:i/>
      <w:sz w:val="24"/>
      <w:szCs w:val="24"/>
      <w:lang w:val="hu-HU" w:eastAsia="hu-HU"/>
    </w:rPr>
  </w:style>
  <w:style w:type="paragraph" w:customStyle="1" w:styleId="Konzulenseknev">
    <w:name w:val="Konzulensek nev"/>
    <w:basedOn w:val="Konzulensekcimke"/>
    <w:qFormat/>
    <w:rsid w:val="00BA6BAF"/>
  </w:style>
  <w:style w:type="paragraph" w:customStyle="1" w:styleId="Konzulensektitulus">
    <w:name w:val="Konzulensek titulus"/>
    <w:basedOn w:val="Konzulensekcimke"/>
    <w:qFormat/>
    <w:rsid w:val="00BA6BAF"/>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879774700"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13</TotalTime>
  <Pages>1</Pages>
  <Words>51</Words>
  <Characters>296</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346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Kertész Gábor</cp:lastModifiedBy>
  <cp:revision>7</cp:revision>
  <cp:lastPrinted>1899-12-31T23:00:00Z</cp:lastPrinted>
  <dcterms:created xsi:type="dcterms:W3CDTF">2014-08-30T18:28:00Z</dcterms:created>
  <dcterms:modified xsi:type="dcterms:W3CDTF">2016-09-14T09:36:00Z</dcterms:modified>
</cp:coreProperties>
</file>