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KERTÉSZ CSENGE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kertesz.csenge@gmail.com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Sükösd Zita</w:t>
            </w:r>
          </w:p>
          <w:p w:rsidR="00DB4822" w:rsidRDefault="00DB4822" w:rsidP="00BA6BAF">
            <w:pPr>
              <w:pStyle w:val="Konzulensektitulus"/>
            </w:pPr>
            <w:r w:rsidRPr="00DB4822">
              <w:t>klinikai szakorvos,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Nemi korrekciós műtétek eredményességének megítélése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DSD; CAH; feminizáló genitoplasztika; műtéti eredményesség; életminőség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 nemi fejlődési rendellenességgel (DSD) született gyermekek ellátása komoly kihívást jelent, ezért kiemelt figyelmet kell fordítanunk szakszerű ellátásukra, különös tekintettel a sebészeti beavatkozásokra. Kutatásunkban a Semmelweis Egyetem Gyermekgyógyászati Klinika Tűzoltó utcai Részlegén feminizáló genitoplasztika (FG) műtéten átesett gyermekek hosszú távú eredményeit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</w:t>
      </w:r>
      <w:r>
        <w:rPr>
          <w:color w:val="000000"/>
          <w:sz w:val="24"/>
          <w:szCs w:val="24"/>
        </w:rPr>
        <w:br/>
        <w:t xml:space="preserve">Kutatásunk fő célja a Klinikán végzett FG műtétek hatékonyságának átfogó értékelése, beleértve a műtéti eredményességet, a funkcionális és esztétikai, illetve a páciensek életminőségére gyakorolt hosszú távú hatásokat. További célunk, hogy felmérésünkkel hozzájáruljunk a műtéti technikák fejlesztéséhez, összehasonlítva a régi típusú (klitororedukciós) és az új típusú (corporeal sparing dismembered clitoroplasty - CSDC) nemi korrekciós műtéteket.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</w:t>
      </w:r>
      <w:r>
        <w:rPr>
          <w:color w:val="000000"/>
          <w:sz w:val="24"/>
          <w:szCs w:val="24"/>
        </w:rPr>
        <w:br/>
        <w:t xml:space="preserve">Vizsgálatunk retrospektív módon, 19 CAH és 1 aromatáz enzim defektus miatt átmeneti nemi jelleggel született, a Klinikán 1999-2020 között FG műtéten átesett leány beteg (46,XX) adatait dolgozta fel. A résztvevők közül 15-en a CSDC, míg 5-en a klitororedukciós műtéti technikával kerültek ellátásra. Az adatgyűjtés kérdőíves formában, korcsoport szerinti bontásban történt.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  <w:r>
        <w:rPr>
          <w:color w:val="000000"/>
          <w:sz w:val="24"/>
          <w:szCs w:val="24"/>
        </w:rPr>
        <w:br/>
        <w:t xml:space="preserve">A 6-12 és 13-15 éves korcsoportban minden beteg a CSDC technikával került ellátásra, mely funkcionális és esztétikai szempontból is eredményesnek bizonyult. A 16 éves kortól felnőttekig tartó korcsoportban a két műtéti típus összehasonlítására került sor. Fizikális panaszok mindkét esetben hasonló arányban jelentkeztek; esztétikai szempontból a klitororedukciós műtéten átesettek nemi szerveik megjelenését 10-ből 5.4 pontra, a CSDC műtéten átesettek 10-ből 5.8 pontra értékelték, és a betegek 27,3%-a változtatna azok kinézetén. A klitororedukciós műtét esetén fájdalom, kellemetlenség és szexuális nehézségek gyakrabban jelentkeztek. A CSDC műtéten átesettek nemi életüket átlagosan 10-ből 6.3 pontra, míg a klitororedukciós műtéten átesettek csak 10-ből 6 pontra értékelték.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</w:t>
      </w:r>
      <w:r>
        <w:rPr>
          <w:color w:val="000000"/>
          <w:sz w:val="24"/>
          <w:szCs w:val="24"/>
        </w:rPr>
        <w:br/>
        <w:t xml:space="preserve">Az eredmények alapján a CSDC műtéti technika magasabb elégedettséget eredményezett az esztétikai és szexuális funkciók terén. Vizsgálataink alapján a teljes elégedettség eléréséhez a műtéti technika további fejlesztései szükségesek. Kutatásunk eredményei iránymutatást nyújthatnak a DSD kezelési protokollok fejlesztéséhez, elősegítve a szakma folyamatos fejlődését és a betegek életminőségének javítását.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413310">
    <w:multiLevelType w:val="hybridMultilevel"/>
    <w:lvl w:ilvl="0" w:tplc="193724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413310">
    <w:abstractNumId w:val="444133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16599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