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KÓRÓ LILLA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koro.lilla@stud.semmelweis.hu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Lengyel Miléna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Antal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Porlasztva szárított segédanyagrendszerek alkalmazhatósága ODT tabletták formulálása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közvetlen préselés; szájban diszpergálódó tabletta; co-processed segédanyag; porlasztva szárítás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betegközpontú gyógyszerfejlesztési szemlélet előtérbe kerülésével egyre több hatóanyag érhető el szájban diszpergálódó tabletták (ODT) formájában, melyek megkönnyítik a gyógyszerbevételt gyermekek, idősek, pszichiátriai vagy nyelési nehézséggel küzdő betegek számára. Gyakori előállítási módszerük a hagyományos tabletták gyártásában alkalmazott préselés. A folyamat hatékonyságának javítására olyan segédanyagrendszerek használhatók, melyeket megfelelő arányú töltő-, kötő- és szétejtő anyag tartalommal és co-processed (együtt feldolgozott, CP) eljárással optimalizálnak közvetlen préselésre és ODT-k formulálására. A CP módszer megválasztásával különböző előnyös tulajdonságok érhetők el. A porlasztva szárítás, mint CP eljárás javítja a homogenitást, a szemcseméret-eloszlást, a gördülékenységet és a tablettázhatóságot.</w:t>
      </w:r>
      <w:r>
        <w:rPr>
          <w:color w:val="000000"/>
          <w:sz w:val="24"/>
          <w:szCs w:val="24"/>
        </w:rPr>
        <w:br/>
        <w:t xml:space="preserve">Célkitűzés:</w:t>
      </w:r>
      <w:r>
        <w:rPr>
          <w:color w:val="000000"/>
          <w:sz w:val="24"/>
          <w:szCs w:val="24"/>
        </w:rPr>
        <w:br/>
        <w:t xml:space="preserve">Porlasztva szárított ODT formuláláshoz ajánlott segédanyagrendszerek és fizikai keverékük alkalmazhatóságának összehasonlítása, kritikus paraméterek azonosítása egy ideális segédanyag kidolgozásához.</w:t>
      </w:r>
      <w:r>
        <w:rPr>
          <w:color w:val="000000"/>
          <w:sz w:val="24"/>
          <w:szCs w:val="24"/>
        </w:rPr>
        <w:br/>
        <w:t xml:space="preserve">Módszer:</w:t>
      </w:r>
      <w:r>
        <w:rPr>
          <w:color w:val="000000"/>
          <w:sz w:val="24"/>
          <w:szCs w:val="24"/>
        </w:rPr>
        <w:br/>
        <w:t xml:space="preserve">Fette Exacta I excenteres tablettázó gépen 300 mg átlagtömegű és 20-40 N törési szilárdságú tabletták préselése 0,4% riboflavin és 1% lubrikáns (PRUV®, Compritol® 888 és magnézium-sztearát) felhasználásával. Vizsgált CP segédanyagrendszerek: MicroceLac®, Cellactose®, Starlac®, CombiLac®, illetve összetételükben megegyező fizikai keverékek. A segédanyagrendszerek gördülékenység, tömöríthetőség, nedvességtartalom, szemcseméret vizsgálata után a préselt tablettákon tömegegységesség, hatóanyagtartalom-egységesség, törési szilárdság, szétesési és nedvesedési idő vizsgálatot, majd gyorsított stabilitásvizsgálatot indítottunk (75% RH 40°C).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gyári segédanyagrendszerekkel készült tabletták szétesési ideje átlagosan 20,30, a fizikai keverékek esetén 66,92 másodperc. A nedvesedési idő a gyári segédanyagok esetén átlagosan 13,46, míg a fizikai keverékek esetén 87,89 másodpercnek adódott. A stabilitásvizsgálatok során több fizikai paraméter esetében szintén eltérést tapasztaltunk.</w:t>
      </w:r>
      <w:r>
        <w:rPr>
          <w:color w:val="000000"/>
          <w:sz w:val="24"/>
          <w:szCs w:val="24"/>
        </w:rPr>
        <w:br/>
        <w:t xml:space="preserve">Következtetés:</w:t>
      </w:r>
      <w:r>
        <w:rPr>
          <w:color w:val="000000"/>
          <w:sz w:val="24"/>
          <w:szCs w:val="24"/>
        </w:rPr>
        <w:br/>
        <w:t xml:space="preserve">A vizsgált CP segédanyagok préselhetősége a fizikai keverékekhez képest kedvezőbb mindhárom lubrikáns esetén, a CombiLac® fizikai keveréke alkalmatlan volt tablettázásra. A nedvesedési idő eltérően változott a lubrikánsok és a különböző összetételek között. A szétesési idő minden esetben megfelelt a Gyógyszerkönyv előírásainak.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70928">
    <w:multiLevelType w:val="hybridMultilevel"/>
    <w:lvl w:ilvl="0" w:tplc="75520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70928">
    <w:abstractNumId w:val="948709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707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