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SAUFERT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saufert.sara@stud.semmelweis.hu</w:t>
            </w:r>
            <w:r w:rsidRPr="001067CD">
              <w:rPr>
                <w:i/>
              </w:rPr>
              <w:br/>
            </w:r>
            <w:r w:rsidR="00A96AEC">
              <w:t>Gyógyszerész 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Mazákné Dr. Kraszni Márta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Hornyák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VRG Therapeutics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Gyulladásos betegségek kezelésére fejlesztett szelektív kálium csatorna gátló minifehérjék antitest konjugátumainak stabilitásvizsgálata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 sejt; ioncsatorna; FC kiméra; ELISA; szérumstabilitás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autoreaktív effektor memória T sejteknek (T</w:t>
      </w:r>
      <w:r>
        <w:rPr>
          <w:color w:val="000000"/>
          <w:position w:val="-4"/>
          <w:sz w:val="21"/>
          <w:szCs w:val="21"/>
          <w:vertAlign w:val="subscript"/>
        </w:rPr>
        <w:t xml:space="preserve">EM</w:t>
      </w:r>
      <w:r>
        <w:rPr>
          <w:color w:val="000000"/>
          <w:sz w:val="24"/>
          <w:szCs w:val="24"/>
        </w:rPr>
        <w:t xml:space="preserve">) centrális szerepe van az immunológiai hátterű gyulladásos betegségek patomechanizmusában. Aktiválódásukat követően a T</w:t>
      </w:r>
      <w:r>
        <w:rPr>
          <w:color w:val="000000"/>
          <w:position w:val="-4"/>
          <w:sz w:val="21"/>
          <w:szCs w:val="21"/>
          <w:vertAlign w:val="subscript"/>
        </w:rPr>
        <w:t xml:space="preserve">EM</w:t>
      </w:r>
      <w:r>
        <w:rPr>
          <w:color w:val="000000"/>
          <w:sz w:val="24"/>
          <w:szCs w:val="24"/>
        </w:rPr>
        <w:t xml:space="preserve"> sejtek felszínén megemelkedik a Kv1.3 kálium csatornák száma. A csatorna blokkolásával az autoreaktív T</w:t>
      </w:r>
      <w:r>
        <w:rPr>
          <w:color w:val="000000"/>
          <w:position w:val="-4"/>
          <w:sz w:val="21"/>
          <w:szCs w:val="21"/>
          <w:vertAlign w:val="subscript"/>
        </w:rPr>
        <w:t xml:space="preserve">EM</w:t>
      </w:r>
      <w:r>
        <w:rPr>
          <w:color w:val="000000"/>
          <w:sz w:val="24"/>
          <w:szCs w:val="24"/>
        </w:rPr>
        <w:t xml:space="preserve"> sejtek inaktiválhatók, ezzel lehetővé válik olyan betegségek kezelése, mint az atopiás dermatitis, psoriasis, illetve a sclerosis multiplex. A VRG Therapeutics-nál olyan állati eredetű miniproteineket fejlesztenek, melyek szelektíven gátolják a Kv 1.3 csatornát, míg más, homológ csatornákat nem. A minifehérje alapú gyógyszerekre jellemző, hogy szubkután alkalmazásuk és rövid féléletidejük következtében a napi adagolás szükségessége jelentősen csökkenti a beteg együttműködését, így terápiás alkalmazásuk akadályozott. Egy potenciális megoldás a féléletidő növelésére az Fc konjugáció; a gyógyszermolekula-Fc kiméra a neonatális Fc receptor segítségével recirkulál a szervezetben, így az adagolás akár 20-30 naponta is történhet.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gyógyszermolekula-Fc kiméra konstrukciójának eukarióta expressziós plazmidba történő klónozása és a kiméra szérumstabilitásának összehasonlítása egy prokarióta expressziós rendszerben termelt majd tisztított Fc kimérával ELISA kísérletekben.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Molekuláris biológiai technikák használata a konstrukció klónozásához (plazmid tisztítás, restrikciós emésztés, ligálás), majd a rekombinánsan expresszált és megtisztított Fc-kiméra funkcionális vizsgálata kötődési ELISA tesztekben.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expressziós plazmid klónozása sikeres volt: NheI-XhoI diagnosztikus emésztést végeztünk 4 plazmid mintán; azonosítottuk a kivágott 950bp-os Fc kiméra konstrukciót. A plazmidokat Sanger szekvenálással ellenőriztük: mind a négy klón megfelelő lett. Mind a prokariótában mind pedig az eukariótában előállított Fc kiméra gátlási koncentrációja megegyezik, azonban az eukarióta Fc kiméra szignifikánsan nagyobb stabilitást mutatott patkányszérumban (felezési idő 4,8 nap) a prokariótában expresszált konstrukcióhoz képest (10 nap után nem detektálható kötődés).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ELISA eredmények alapján kijelenthetjük, hogy az eukarióta konstrukció stabilabb, mint a prokarióta expressziós rendszerben termelt Fc kiméra. Ebből az következik, hogy farmakokinetikai vizsgálatokban is hosszabb féléletidő érhető el vele, ami kedvező a gyógyszeradagolás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92533">
    <w:multiLevelType w:val="hybridMultilevel"/>
    <w:lvl w:ilvl="0" w:tplc="95598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92533">
    <w:abstractNumId w:val="44092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58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