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BUZÁS-KAIZLER ANDRÁS</w:t>
            </w:r>
          </w:p>
          <w:p w:rsidR="00C275A3" w:rsidRDefault="00CA6B74" w:rsidP="00C275A3">
            <w:pPr>
              <w:pStyle w:val="Hallgatokepzes"/>
            </w:pPr>
            <w:r w:rsidRPr="001067CD">
              <w:rPr>
                <w:i/>
              </w:rPr>
              <w:t>bkaizlerandras@gmail.com</w:t>
            </w:r>
            <w:r w:rsidRPr="001067CD">
              <w:rPr>
                <w:i/>
              </w:rPr>
              <w:br/>
            </w:r>
            <w:r w:rsidR="00A96AEC">
              <w:t>Általános orvos</w:t>
            </w:r>
            <w:r w:rsidR="00A96AEC">
              <w:br/>
            </w:r>
            <w:r w:rsidR="00E77B23">
              <w:t>Osztatlan, 6.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Mikics Éva</w:t>
            </w:r>
          </w:p>
          <w:p w:rsidR="00DB4822" w:rsidRDefault="00DB4822" w:rsidP="00BA6BAF">
            <w:pPr>
              <w:pStyle w:val="Konzulensektitulus"/>
            </w:pPr>
            <w:r w:rsidRPr="00DB4822">
              <w:t>vezető kutató,  HUN-REN Kísérleti Orvostudományi Kutatóintézet</w:t>
            </w:r>
          </w:p>
        </w:tc>
      </w:tr>
      <w:tr w:rsidR="00DB4822" w:rsidTr="00DB4822">
        <w:tc>
          <w:tcPr>
            <w:tcW w:w="9854" w:type="dxa"/>
          </w:tcPr>
          <w:p w:rsidR="00DB4822" w:rsidRPr="00DB4822" w:rsidRDefault="00DB4822" w:rsidP="00BA6BAF">
            <w:pPr>
              <w:pStyle w:val="Konzulenseknev"/>
            </w:pPr>
            <w:r w:rsidRPr="00DB4822">
              <w:t>Dr. Kelemen Hanga</w:t>
            </w:r>
          </w:p>
          <w:p w:rsidR="00DB4822" w:rsidRDefault="00DB4822" w:rsidP="00BA6BAF">
            <w:pPr>
              <w:pStyle w:val="Konzulensektitulus"/>
            </w:pPr>
            <w:r w:rsidRPr="00DB4822">
              <w:t>PhD hallgató,  HUN-REN Kísérleti Orvostudományi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Hosszú távú mikroglia aktiváció az újszülöttkori idegrendszeri gyulladást követő neuropszichiátriai eltérések hátterében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perinatális asphyxia; neuroinflammáció, mikroglia; neurodevelopmentális zavarok; magatartásvizsgálat</w:t>
      </w:r>
      <w:r>
        <w:t xml:space="preserve"/>
      </w:r>
    </w:p>
    <w:p>
      <w:pPr>
        <w:widowControl w:val="on"/>
        <w:pBdr/>
        <w:spacing w:before="240" w:after="240" w:line="240" w:lineRule="auto"/>
        <w:ind w:left="0" w:right="0"/>
        <w:jc w:val="left"/>
      </w:pPr>
      <w:r>
        <w:rPr>
          <w:color w:val="000000"/>
          <w:sz w:val="24"/>
          <w:szCs w:val="24"/>
        </w:rPr>
        <w:t xml:space="preserve">Bevezetés: A perinatális asphyxiához (PA) és intrauterin szisztémás gyulladáshoz köthető újszülöttkori idegrendszeri károsodások számos neurodevelopmentális betegség kialakulásához járulnak hozzá. Együttes jelenlétük jelentősen súlyosbítja a klinikai kimenetelt, melynek hátterében egy közös, az agy rezidens immunsejtjei (mikroglia) által szabályozott gyulladásos jelátviteli út feltételezhető, amely hosszú távon befolyásolja a magasabb rendű agyi hálózatok működését. Ennek ellenére a PA, valamint az előzetes szisztémás gyulladás által kiváltott, PA-val szembeni fokozott vulnerabilitás hátterében álló pontos neurobiológiai folyamatok a mai napig tisztázatlanok, hátráltatva a specifikus kezelési lehetőségek kidolgozását.</w:t>
      </w:r>
    </w:p>
    <w:p>
      <w:pPr>
        <w:widowControl w:val="on"/>
        <w:pBdr/>
        <w:spacing w:before="240" w:after="240" w:line="240" w:lineRule="auto"/>
        <w:ind w:left="0" w:right="0"/>
        <w:jc w:val="left"/>
      </w:pPr>
      <w:r>
        <w:rPr>
          <w:color w:val="000000"/>
          <w:sz w:val="24"/>
          <w:szCs w:val="24"/>
        </w:rPr>
        <w:t xml:space="preserve">Célkitűzésünk volt a PA önálló, illetve egy előzetes gyulladással interakcióban kifejtett, a mikroglia populációra gyakorolt hosszú távú hatásának vizsgálata hím és nőstény egerekben, az átfogó magatartásvizsgálatunk eredményei szempontjából legjelentősebb agyterületeken.</w:t>
      </w:r>
    </w:p>
    <w:p>
      <w:pPr>
        <w:widowControl w:val="on"/>
        <w:pBdr/>
        <w:spacing w:before="240" w:after="240" w:line="240" w:lineRule="auto"/>
        <w:ind w:left="0" w:right="0"/>
        <w:jc w:val="left"/>
      </w:pPr>
      <w:r>
        <w:rPr>
          <w:color w:val="000000"/>
          <w:sz w:val="24"/>
          <w:szCs w:val="24"/>
        </w:rPr>
        <w:t xml:space="preserve">Módszerek: C57BL/6 egereket a 2-6. életnapokon s.c. IL-1β citokinnel kezeltünk, majd az állatok egy részét 7 napos korban PA inzultusnak vetettük alá egy speciális gázkeverék segítségével (4% O</w:t>
      </w:r>
      <w:r>
        <w:rPr>
          <w:color w:val="000000"/>
          <w:position w:val="-4"/>
          <w:sz w:val="21"/>
          <w:szCs w:val="21"/>
          <w:vertAlign w:val="subscript"/>
        </w:rPr>
        <w:t xml:space="preserve">2</w:t>
      </w:r>
      <w:r>
        <w:rPr>
          <w:color w:val="000000"/>
          <w:sz w:val="24"/>
          <w:szCs w:val="24"/>
        </w:rPr>
        <w:t xml:space="preserve">, 10% CO</w:t>
      </w:r>
      <w:r>
        <w:rPr>
          <w:color w:val="000000"/>
          <w:position w:val="-4"/>
          <w:sz w:val="21"/>
          <w:szCs w:val="21"/>
          <w:vertAlign w:val="subscript"/>
        </w:rPr>
        <w:t xml:space="preserve">2</w:t>
      </w:r>
      <w:r>
        <w:rPr>
          <w:color w:val="000000"/>
          <w:sz w:val="24"/>
          <w:szCs w:val="24"/>
        </w:rPr>
        <w:t xml:space="preserve">), a következő kezelési csoportokat kialakítva: IL-1β + PA, PA, IL-1β és kontroll. A széleskörű, többek között kognitív és érzelmi funkciókat vizsgáló viselkedéselemzés elvégzése után az állatok agyát transzkardiális perfúzió során fixáltuk és immunhisztokémiai módszerrel jelöltük a mikroglia sejteket. A SlideScannerrel rögzített koronális metszekre több lépésben egér agy atlaszt illesztettünk, majd számszerűsítettük a jelölt sejteket több, mint 300 régiót vizsgálva.</w:t>
      </w:r>
    </w:p>
    <w:p>
      <w:pPr>
        <w:widowControl w:val="on"/>
        <w:pBdr/>
        <w:spacing w:before="240" w:after="240" w:line="240" w:lineRule="auto"/>
        <w:ind w:left="0" w:right="0"/>
        <w:jc w:val="left"/>
      </w:pPr>
      <w:r>
        <w:rPr>
          <w:color w:val="000000"/>
          <w:sz w:val="24"/>
          <w:szCs w:val="24"/>
        </w:rPr>
        <w:t xml:space="preserve">Eredmények: A PA kezelés önmagában jelentős hosszú távú mikroglia denzitásbeli növekedést okozott, amely előzetes gyulladással kombinálva jelentősen fokozódott számos kognícióhoz, memóriához (pl. corpus mammillare, mediodorsalis thalamus, nucleus reuniens) és emocionális működéshez (pl. bazolateralis amygdala, paraventricularis thalamus) köthető régióban. Eredményeink összhangban vannak az állatok magatartásváltozásaival (tanulási és figyelmi nehézségek, fokozott szorongás).</w:t>
      </w:r>
    </w:p>
    <w:p>
      <w:pPr>
        <w:widowControl w:val="on"/>
        <w:pBdr/>
        <w:spacing w:before="240" w:after="240" w:line="240" w:lineRule="auto"/>
        <w:ind w:left="0" w:right="0"/>
        <w:jc w:val="left"/>
      </w:pPr>
      <w:r>
        <w:rPr>
          <w:color w:val="000000"/>
          <w:sz w:val="24"/>
          <w:szCs w:val="24"/>
        </w:rPr>
        <w:t xml:space="preserve">Megbeszélés: Az IL-1β által okozott előzetes szisztémás gyulladás megnöveli a PA-val szembeni idegrendszeri érzékenységet, rontja annak kimenetelét és jelentősebb hosszú távú mikroglia aktivációt eredményez a magatartásváltozásokért felelős agyterületeken.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23562">
    <w:multiLevelType w:val="hybridMultilevel"/>
    <w:lvl w:ilvl="0" w:tplc="21364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23562">
    <w:abstractNumId w:val="42123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3743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