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REMÉNYI JÚLIA CSENGE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remenyijulia02@gmail.com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SZABÓ KAMILLA ZSUZSANNA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szabo.kamilla@stud.semmelweis.hu</w:t>
            </w:r>
            <w:bookmarkStart w:id="1" w:name="_GoBack"/>
            <w:bookmarkEnd w:id="1"/>
            <w:r w:rsidRPr="001067CD">
              <w:br/>
            </w:r>
            <w:r w:rsidR="00C275A3">
              <w:t>Általános 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Sydó Nóra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terheléses EKG vizsgálat szerepe az aritmogén mitrális prolapszussal rendelkező betegek rizikóstratifikációjában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Mitrális prolapszus; szívritmuszavar; terheléses EKG; aritmiarizikó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Aritmogén mitrális prolapszus (AMVP) esetén a hirtelen szívhalál rizikó fokozott. Az AMVP-re jellemző morfológia megállapításában a szívultrahang szerepe elsődleges; míg a rizikóstratifikáció anamnézis és Holter EKG alapján történik. A terheléses EKG vizsgálat jelenleg nem képezi a kivizsgálás részét.</w:t>
      </w:r>
      <w:r>
        <w:rPr>
          <w:color w:val="000000"/>
          <w:sz w:val="24"/>
          <w:szCs w:val="24"/>
        </w:rPr>
        <w:br/>
        <w:t xml:space="preserve">Célkitűzés: Célul tűztük ki AMVP gyanús betegek terhelésre indukálódó ritmuszavarainak detektálását és a spiroergometriás vizsgálat rizikóstratifikációban betöltött szerepének felmérését.</w:t>
      </w:r>
      <w:r>
        <w:rPr>
          <w:color w:val="000000"/>
          <w:sz w:val="24"/>
          <w:szCs w:val="24"/>
        </w:rPr>
        <w:br/>
        <w:t xml:space="preserve">Módszer: A Városmajori Szív- és Érgyógyászati Klinikán 2023 és 2024 között vizsgált AMVP gyanús pácienseknél spiroergometriás vizsgálatot végeztünk. A betegeket alacsony (LR), közepes (IR) és magas (HR) rizikócsoportokba soroltuk. Összehasonlítottuk a baseline és a terheléses vizsgálat szerinti rizikóbesorolást. Vizsgáltuk a szív MR vizsgálat során mért mitrális anuláris diszjunkció (MAD) kiterjedését és a késői típusú kontraszthalmozás (LGE) jelenlétének viszonyulását az aritmia rizikóhoz.</w:t>
      </w:r>
      <w:r>
        <w:rPr>
          <w:color w:val="000000"/>
          <w:sz w:val="24"/>
          <w:szCs w:val="24"/>
        </w:rPr>
        <w:br/>
        <w:t xml:space="preserve">Eredmények: Összesen 47 AMVP pácienst (ffi:12, átlagéletkor: 41,5±12,7 év) vontunk be, 43 betegnél történt szív MR vizsgálat. Az eredetileg LR csoportba (n=25) tartozó betegek 44%-ánál a terhelés csúcsán komplex kamrai aritmiák jelentek meg és így a terheléses vizsgálat után IR (n=10) és HR (n=1) rizikóba kerültek át. A baseline IR csoportból (n=11) a betegek 36%-át soroltuk át a HR csoportba a terhelés után. Összességében a terheléses EKG vizsgálat súlyosabb kategóriába sorolta át a betegek 32%-át, mivel kamrai coupletek (n=10) és nem tartós kamrai tachycardia (n=5) volt provokálható, melyek a nyugalmi vizsgálatok alapján nem voltak ismertek. A terhelés hatására kiváltott kamrai extraszisztolék 72%-ban a poszterior mitrális anulus környékéről származtak. A terhelés szerinti HR csoport terhelhetősége rosszabb volt az LR csoportéhoz (MET: 9,2±2,7 vs. 12,4±2,1; pKövetkeztetések: Az AMVP betegek terheléses EKG vizsgálata során olyan komplex kamrai aritmiákat sikerült kiváltani, melyek a Holter EKG során nem fordultak elő és magasabb aritmia rizikót jelentenek. A terheléses vizsgálat segítségével az AMVP betegek rizikóstratifikációja tovább pontosítható és jelentős többlet információval szolgál mind a diagnosztika, mind az antiaritmiás kezelés szempontjából.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439255">
    <w:multiLevelType w:val="hybridMultilevel"/>
    <w:lvl w:ilvl="0" w:tplc="22604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439255">
    <w:abstractNumId w:val="494392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03570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