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PIERSON-BARTEL RÓBERT</w:t>
            </w:r>
          </w:p>
          <w:p w:rsidR="00C275A3" w:rsidRDefault="00CA6B74" w:rsidP="00C275A3">
            <w:pPr>
              <w:pStyle w:val="Hallgatokepzes"/>
            </w:pPr>
            <w:r w:rsidRPr="001067CD">
              <w:rPr>
                <w:i/>
              </w:rPr>
              <w:t>robert.b.pierson@gmail.com</w:t>
            </w:r>
            <w:r w:rsidRPr="001067CD">
              <w:rPr>
                <w:i/>
              </w:rPr>
              <w:br/>
            </w:r>
            <w:r w:rsidR="00A96AEC">
              <w:t>Általános Orvosi Kar</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Ujma Przemysław Péter</w:t>
            </w:r>
          </w:p>
          <w:p w:rsidR="00DB4822" w:rsidRDefault="00DB4822" w:rsidP="00BA6BAF">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alvás és a hangulatok bidirekcionális összefüggései: Longitudinális obszervációs vizsgálat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Alvás; Affektus; Kronobiológia; Többszintű modellezés</w:t>
      </w:r>
      <w:r>
        <w:t xml:space="preserve"/>
      </w:r>
    </w:p>
    <w:p>
      <w:pPr>
        <w:widowControl w:val="on"/>
        <w:pBdr/>
        <w:spacing w:before="240" w:after="240" w:line="240" w:lineRule="auto"/>
        <w:ind w:left="0" w:right="0"/>
        <w:jc w:val="left"/>
      </w:pPr>
      <w:r>
        <w:rPr>
          <w:color w:val="000000"/>
          <w:sz w:val="24"/>
          <w:szCs w:val="24"/>
        </w:rPr>
        <w:t xml:space="preserve">Bevezetés: Mindennapi tapasztalatunk alátámasztja, hogy hangulatunk és alvásunk szoros kapcsolatban áll egymással. Több tanulmány leírta az alvás hatását a következő napi hangulatra, míg fordított irányban kevésbe. Ezen irodalom limitáló tényezői között szerepel, hogy zömében szubjektív alvási mérőszámokart vesznek figyelembe és főként keresztmetszeti vizsgálati modellt alkalmaztak. Az említett módszertani megkötések nem alkalmasak a hangulatok és az alvás érzékeny két irányú kapcsolatainak feltárására. Célunk volt az alvás és a napi affektusok egy- vagy kétirányú kapcsolatának vizsgálata, valamint az ezt leginkább befolyásoló alvási paraméterek azonosítása. Emellett feltártuk, hogy mely vonás szintű jellemzők moderálták ezt az összefüggést.</w:t>
      </w:r>
    </w:p>
    <w:p>
      <w:pPr>
        <w:widowControl w:val="on"/>
        <w:pBdr/>
        <w:spacing w:before="240" w:after="240" w:line="240" w:lineRule="auto"/>
        <w:ind w:left="0" w:right="0"/>
        <w:jc w:val="left"/>
      </w:pPr>
      <w:r>
        <w:rPr>
          <w:color w:val="000000"/>
          <w:sz w:val="24"/>
          <w:szCs w:val="24"/>
        </w:rPr>
        <w:br/>
        <w:t xml:space="preserve">Módszerek: Vizsgálatunk a BSETS adatbázis (N= 1901) felhasználásával történt, melyben a résztvevők egy pszichológiai tesztcsomagot és a napi eseményekre reflektáló kérdőívet is kitöltöttek. Ezek között szerepelt a szubjektív alvásminőséget felmérő Groningen Alvásminőség Skála és a hangulatok számszerűsítését szolgáló Pozitív és Negatív Affektivitás Skála. A poliszomnográfiás jellegzetességek a hordozható Dreem2 EEG-vel kerültek felvételre. A hangulatok és az alvási paraméterek összefüggésének egyénen belüli vizsgálatát random intercept és „random slopes” modell segítségével elemeztük.</w:t>
      </w:r>
    </w:p>
    <w:p>
      <w:pPr>
        <w:widowControl w:val="on"/>
        <w:pBdr/>
        <w:spacing w:before="240" w:after="240" w:line="240" w:lineRule="auto"/>
        <w:ind w:left="0" w:right="0"/>
        <w:jc w:val="left"/>
      </w:pPr>
      <w:r>
        <w:rPr>
          <w:color w:val="000000"/>
          <w:sz w:val="24"/>
          <w:szCs w:val="24"/>
        </w:rPr>
        <w:br/>
        <w:t xml:space="preserve">Eredmények: Eredményeink alátámasztják, hogy a pozitív affektus (PA) kitolja a lefekvés idejét (β=0,065 p&lt;0,001). Az alvás következő napi hangulatokra kifejtett hatását tekintve a hosszabb alváslatencia (β=1,16 p&lt;0,01), a korábbi lefekvés és felkelés (β=-0,44 p&lt;0,001 &amp; β=-0,248 p&lt;0,001), továbbá jobb szubjektív alvásminőség (β=-0,18 p&lt;0,001) magasabb PA-t jeleztek előre. Az alvásidőzítés és a PA összefüggését az extraverzió, szociabilitás és a depresszió is moderálja.</w:t>
      </w:r>
    </w:p>
    <w:p>
      <w:pPr>
        <w:widowControl w:val="on"/>
        <w:pBdr/>
        <w:spacing w:before="240" w:after="240" w:line="240" w:lineRule="auto"/>
        <w:ind w:left="0" w:right="0"/>
        <w:jc w:val="left"/>
      </w:pPr>
      <w:r>
        <w:rPr>
          <w:color w:val="000000"/>
          <w:sz w:val="24"/>
          <w:szCs w:val="24"/>
        </w:rPr>
        <w:br/>
        <w:t xml:space="preserve">Megbeszélés: Vizsgálatunk megerősítette, hogy a hangulat és az alvásidőzítés bidirekcionális kapcsolatban állnak. Emellett eredményeink bizonyítékokat szolgáltatnak arra, hogy a korábbi alvásidőzítés javítja a következő napi hangulatot, függetlenül a kronotípustól. Továbbá, míg szociábilis, aktív és extravertált egyének nagyobb mértékben profitálhatnak a korábbi lefekvés pozitív hatásaiból, addig depresszióval küzdő és magasabb vonás-neuroticizmussal rendelkező egyének esetében más stratégiák lehetnek célravezetőek.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54275">
    <w:multiLevelType w:val="hybridMultilevel"/>
    <w:lvl w:ilvl="0" w:tplc="17674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54275">
    <w:abstractNumId w:val="56854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086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