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KIM SUNGWOON</w:t>
            </w:r>
          </w:p>
          <w:p w:rsidR="00C275A3" w:rsidRDefault="00CA6B74" w:rsidP="00C275A3">
            <w:pPr>
              <w:pStyle w:val="Hallgatokepzes"/>
            </w:pPr>
            <w:r w:rsidRPr="001067CD">
              <w:rPr>
                <w:i/>
              </w:rPr>
              <w:t>sungwoon.kim.semmelweis@gmail.com</w:t>
            </w:r>
            <w:r w:rsidRPr="001067CD">
              <w:rPr>
                <w:i/>
              </w:rPr>
              <w:br/>
            </w:r>
            <w:r w:rsidR="00A96AEC">
              <w:t>Általános Orvostudomány</w:t>
            </w:r>
            <w:r w:rsidR="00A96AEC">
              <w:br/>
            </w:r>
            <w:r w:rsidR="00E77B23">
              <w:t>Osztatlan, 8. félév</w:t>
            </w:r>
          </w:p>
          <w:p w:rsidR="00C265CE" w:rsidRPr="009E5FF1" w:rsidRDefault="00E77B23" w:rsidP="00BA6BAF">
            <w:pPr>
              <w:pStyle w:val="Hallgatointezmeny-kar"/>
              <w:rPr>
                <w:b/>
                <w:caps/>
              </w:rPr>
            </w:pPr>
            <w:r>
              <w:t>Semmelweis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Róbert Bódizs</w:t>
            </w:r>
          </w:p>
          <w:p w:rsidR="00DB4822" w:rsidRDefault="00DB4822" w:rsidP="00BA6BAF">
            <w:pPr>
              <w:pStyle w:val="Konzulensektitulus"/>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aktigráfiás adatok hatványfüggvén jellegű spektrumainak elemzése az univerzális alvási és ébrenléti minták feltárása céljából</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Actigraphy; Power-Law; Scale Free System; Criticality; Sleep and Wake</w:t>
      </w:r>
      <w:r>
        <w:t xml:space="preserve"/>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Recent evidence suggests that long-term human actograms, including sleep and wake periods, follow power-law behavior in the 10^-4-10^-2 Hz range. The usual pattern consists of a white noise part with spectral peaks in the circadian and circasemidian range, whereas a spectral slope of β=-1 is a consistent finding in the ultradian domain. While the characteristic power-law spectrum of the actograms of complete circadian cycles was established, spectral analysis of separate sleep and wake periods has not been performed before. Thus, this paper investigates the power-law spectra of distinct sleep and wake phases of the actograms recorded in healthy adult human subjects.</w:t>
      </w:r>
    </w:p>
    <w:p>
      <w:pPr>
        <w:widowControl w:val="on"/>
        <w:pBdr/>
        <w:spacing w:before="240" w:after="240" w:line="240" w:lineRule="auto"/>
        <w:ind w:left="0" w:right="0"/>
        <w:jc w:val="left"/>
      </w:pPr>
      <w:r>
        <w:rPr>
          <w:color w:val="000000"/>
          <w:sz w:val="24"/>
          <w:szCs w:val="24"/>
        </w:rPr>
        <w:t xml:space="preserve">Methods</w:t>
      </w:r>
    </w:p>
    <w:p>
      <w:pPr>
        <w:widowControl w:val="on"/>
        <w:pBdr/>
        <w:spacing w:before="240" w:after="240" w:line="240" w:lineRule="auto"/>
        <w:ind w:left="0" w:right="0"/>
        <w:jc w:val="left"/>
      </w:pPr>
      <w:r>
        <w:rPr>
          <w:color w:val="000000"/>
          <w:sz w:val="24"/>
          <w:szCs w:val="24"/>
        </w:rPr>
        <w:t xml:space="preserve">Actigraphy data of 31 subjects (14 males and 17 females; age range: 19-73 years), was continuously recorded for 7 days with a GENEActive wrist recorder (ActivInsights Ltd) placed on the non-dominant hand (sampling rate: 100 Hz). Data was processed with R-Studio software to obtain sleep and wake onset time points. The triaxial acceleration data was combined into UFM (Unfiltered Magnitude of Acceleration). Based on the time points, spectral slope, intercept, and R^2 (goodness of fit) of sleep and wake periods were calculated by relying on previously published procedures. Individual sleep and wake spectral slopes and intercepts were obtained by averaging.</w:t>
      </w:r>
    </w:p>
    <w:p>
      <w:pPr>
        <w:widowControl w:val="on"/>
        <w:pBdr/>
        <w:spacing w:before="240" w:after="240" w:line="240" w:lineRule="auto"/>
        <w:ind w:left="0" w:right="0"/>
        <w:jc w:val="left"/>
      </w:pPr>
      <w:r>
        <w:rPr>
          <w:color w:val="000000"/>
          <w:sz w:val="24"/>
          <w:szCs w:val="24"/>
        </w:rPr>
        <w:t xml:space="preserve">Results</w:t>
      </w:r>
    </w:p>
    <w:p>
      <w:pPr>
        <w:widowControl w:val="on"/>
        <w:pBdr/>
        <w:spacing w:before="240" w:after="240" w:line="240" w:lineRule="auto"/>
        <w:ind w:left="0" w:right="0"/>
        <w:jc w:val="left"/>
      </w:pPr>
      <w:r>
        <w:rPr>
          <w:color w:val="000000"/>
          <w:sz w:val="24"/>
          <w:szCs w:val="24"/>
        </w:rPr>
        <w:t xml:space="preserve">Sample means (+/-SD) of slope, intercept, and R^2 values of sleep were -1.16 (0.25), -5.01 (0.73), and 0.73 (0.12) respectively. The values of wake were -0.78 (0.14), -3.16 (0.49), and 0.69 (0.09) respectively. Slopes were significantly steeper (dependent sample t=-8.5; p&lt;10^-6), intercepts lower (t=-13.43; p&lt;10^-6) and R^2 higher (t=2.15; p&lt;0.04) in sleep than wake periods. Flatter spectral slopes were associated with higher intercepts in both sleep (r=0.85) and wake (r=0.75) periods (p&lt;10^-4).</w:t>
      </w:r>
    </w:p>
    <w:p>
      <w:pPr>
        <w:widowControl w:val="on"/>
        <w:pBdr/>
        <w:spacing w:before="240" w:after="240" w:line="240" w:lineRule="auto"/>
        <w:ind w:left="0" w:right="0"/>
        <w:jc w:val="left"/>
      </w:pPr>
      <w:r>
        <w:rPr>
          <w:color w:val="000000"/>
          <w:sz w:val="24"/>
          <w:szCs w:val="24"/>
        </w:rPr>
        <w:t xml:space="preserve">Discussion</w:t>
      </w:r>
    </w:p>
    <w:p>
      <w:pPr>
        <w:widowControl w:val="on"/>
        <w:pBdr/>
        <w:spacing w:before="240" w:after="240" w:line="240" w:lineRule="auto"/>
        <w:ind w:left="0" w:right="0"/>
        <w:jc w:val="left"/>
      </w:pPr>
      <w:r>
        <w:rPr>
          <w:color w:val="000000"/>
          <w:sz w:val="24"/>
          <w:szCs w:val="24"/>
        </w:rPr>
        <w:t xml:space="preserve">As expected, increased motor activity during wake led to higher intercepts than sleep. Spectral slopes indicative of supercritical and subcritical behavior are characteristic features of wake and sleep actograms, respectively. Criticality seems to be warranted by the regulated alternation of wake and sleep periods. With more healthy subjects there is a possibility to obtain a reference value of optimal sleep and wake actograms.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33444">
    <w:multiLevelType w:val="hybridMultilevel"/>
    <w:lvl w:ilvl="0" w:tplc="6519958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33444">
    <w:abstractNumId w:val="873334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61548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