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HAJDÓK FRUZSINA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fruzsinahajdok@gmail.com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Reicher Vivien, Ph.D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TTK, Klinikai és Fejlődés Neuropszichológia Kutatócsoport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Réthelyi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Neurális jutalomreszponzivitás, mint a korai negatív tapasztalatok és az affektivitás kapcsolatának moderátora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jutalomreszponzivitás; érzelemszabályozás; érzelmi diszreguláció; affektivitás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korai életkori stressz – gyermekkori bántalmazás, abúzus, érzelmi elhanyagolás – együtt jár a pszichiátriai zavarok magasabb kockázatával. Neurobiológiai mechanizmusok révén összefügg az affektivitással, érzelemszabályozással, illetve a jutalomreszponzivitással. A fenti jelenségekben megfigyelhető heterogenitás transzdiagnosztikai relevanciával bír.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Kutatásunk célja annak vizsgálata, hogy a neurális jutalomreszponzivitás moderálja-e a korai stressz és az affektivitás, illetve érzelmi diszreguláció kapcsolatát serdülőknél.</w:t>
      </w:r>
      <w:r>
        <w:rPr>
          <w:color w:val="000000"/>
          <w:sz w:val="24"/>
          <w:szCs w:val="24"/>
        </w:rPr>
        <w:br/>
        <w:t xml:space="preserve">Módszer</w:t>
      </w:r>
      <w:r>
        <w:rPr>
          <w:color w:val="000000"/>
          <w:sz w:val="24"/>
          <w:szCs w:val="24"/>
        </w:rPr>
        <w:br/>
        <w:t xml:space="preserve">A Budapest Longitudinal Study of ADHD and Externalizing Disorders résztvevői (N=113; Mkor=15.26 év, SD=.989; 61.9% fiú) fMRI mérésen vettek részt, ahol a kezdeti jutalomreszponzivitás előidézésére alkalmas Doors paradigmát teljesítették. A vizsgált serdülők kitöltötték továbbá a Kérdőívet az Otthoni Környezetről (CATS), a Pozitív és Negatív Affektivitás Skálát (PANAS), az Érzelemszabályozási Nehézségek Skálát (DERS) és a Youth Self Report-ot (YSR); szüleik kitöltötték a DERS– Szülői változatát (DERS-P), és az ADHD Becslő Skálát (ARS-5). Moderációs elemzéseket végeztünk, klinikai jelentősége miatt a depresszió pontszámra valamint az ADHD diagnózisra kontrollálva.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jobb felső gyrus frontalis superior (SFG) jutalomreszponzivitási feladataban mért aktivációja moderálta a korai stressz és a pozitív affektivitás (PA) kapcsolatát (F(5, 107)=3.433, p=.007, R2=.148). Alacsony SFG jutalomreszponzivitás esetén magasabb negatív bánásmód alacsonyabbb PA-val járt együtt (b=-.194, SE=.097; t=-1.1997, p=.048; 95%CI[-.386; -.001]), míg közepes (p=.665) vagy magas (p=.225) SFG jutalomreszponzivitás esetén a negatív bánásmód nem mutatott összefüggést a PA-val.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Eredményeink arra utalnak, hogy az SFG-ban megfigyelhető alacsony aktiváció hozzájárulhat a negatív bánásmód pozitív affektivitásra gyakorolt hatásához. Az alacsony pozitív affektivitás több mentális rendellenesség kockázati tényezője. A jutalomreszponzivitás agyi aktivációs mintázata potenciális transzdiagnosztikai marker lehet, amely jelezheti a pszichiátriai betegségek előfordulásának kockázatát a gyermekkori elhanyagolást megtapasztaltak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286524">
    <w:multiLevelType w:val="hybridMultilevel"/>
    <w:lvl w:ilvl="0" w:tplc="86704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286524">
    <w:abstractNumId w:val="48286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537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