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SZÁNTÓ CSONGOR GYÖRGY</w:t>
            </w:r>
          </w:p>
          <w:p w:rsidR="00C275A3" w:rsidRDefault="00CA6B74" w:rsidP="00C275A3">
            <w:pPr>
              <w:pStyle w:val="Hallgatokepzes"/>
            </w:pPr>
            <w:r w:rsidRPr="001067CD">
              <w:rPr>
                <w:i/>
              </w:rPr>
              <w:t>csongor.szanto.27@gmail.com</w:t>
            </w:r>
            <w:r w:rsidRPr="001067CD">
              <w:rPr>
                <w:i/>
              </w:rPr>
              <w:br/>
            </w:r>
            <w:r w:rsidR="00A96AEC">
              <w:t>Általános Orvostudományi Kar</w:t>
            </w:r>
            <w:r w:rsidR="00A96AEC">
              <w:br/>
            </w:r>
            <w:r w:rsidR="00E77B23">
              <w:t>Osztatlan, 6.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VENDL BERNADETT</w:t>
            </w:r>
          </w:p>
          <w:p w:rsidR="00DB4822" w:rsidRDefault="00CA6B74" w:rsidP="004D7940">
            <w:pPr>
              <w:pStyle w:val="Hallgatokepzes"/>
            </w:pPr>
            <w:r w:rsidRPr="001067CD">
              <w:rPr>
                <w:i/>
              </w:rPr>
              <w:t>vendl.bernadett@stud.semmelweis.hu</w:t>
            </w:r>
            <w:bookmarkStart w:id="1" w:name="_GoBack"/>
            <w:bookmarkEnd w:id="1"/>
            <w:r w:rsidRPr="001067CD">
              <w:br/>
            </w:r>
            <w:r w:rsidR="00C275A3">
              <w:t>Általános Orvostudományi Kar</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Ella Krisztina</w:t>
            </w:r>
          </w:p>
          <w:p w:rsidR="00DB4822" w:rsidRDefault="00DB4822" w:rsidP="00BA6BAF">
            <w:pPr>
              <w:pStyle w:val="Konzulensektitulus"/>
            </w:pPr>
            <w:r w:rsidRPr="00DB4822">
              <w:t>egyetemi adjunktus, SE ÁOK</w:t>
            </w:r>
          </w:p>
        </w:tc>
      </w:tr>
      <w:tr w:rsidR="00DB4822" w:rsidTr="00DB4822">
        <w:tc>
          <w:tcPr>
            <w:tcW w:w="9854" w:type="dxa"/>
          </w:tcPr>
          <w:p w:rsidR="00DB4822" w:rsidRPr="00DB4822" w:rsidRDefault="00DB4822" w:rsidP="00BA6BAF">
            <w:pPr>
              <w:pStyle w:val="Konzulenseknev"/>
            </w:pPr>
            <w:r w:rsidRPr="00DB4822">
              <w:t>Prof. Dr. Káldi Krisztina</w:t>
            </w:r>
          </w:p>
          <w:p w:rsidR="00DB4822" w:rsidRDefault="00DB4822" w:rsidP="00BA6BAF">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ritmusos zsírszöveti működés hatása a gyulladásos folyamatokra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cirkadián ritmus; gyulladás; zsírszövet; metabolizmus; leptin</w:t>
      </w:r>
      <w:r>
        <w:t xml:space="preserve"/>
      </w:r>
    </w:p>
    <w:p>
      <w:pPr>
        <w:widowControl w:val="on"/>
        <w:pBdr/>
        <w:spacing w:before="240" w:after="240" w:line="240" w:lineRule="auto"/>
        <w:ind w:left="0" w:right="0"/>
        <w:jc w:val="left"/>
      </w:pPr>
      <w:r>
        <w:rPr>
          <w:color w:val="000000"/>
          <w:sz w:val="24"/>
          <w:szCs w:val="24"/>
        </w:rPr>
        <w:t xml:space="preserve">Bevezetés: A cirkadián óra a környezet napszaki változásaihoz igazítja a fiziológiás folyamatokat. A hypothalamus központi órája a fényre érzékenyen reagál, és irányítja szerveink belső óráját. A metabolikus szervek ritmusát azonban az étkezések is jelentősen befolyásolják. Rendszertelen, egészségtelen táplálkozás esetén a központi és perifériás órák szinkron működése felborul, mely növeli a metabolikus és gyulladásos betegségek kockázatát. Munkacsoportunk eredményei alapján az időben korlátozott táplálékfelvétel (time-restricted feeding, TRF) erősíti a metabolikus szövetek ritmusát és enyhíti a gyulladásos folyamatokat rheumatoid arthritis és kontakt hiperszenzitivitás modellekben.</w:t>
      </w:r>
    </w:p>
    <w:p>
      <w:pPr>
        <w:widowControl w:val="on"/>
        <w:pBdr/>
        <w:spacing w:before="240" w:after="240" w:line="240" w:lineRule="auto"/>
        <w:ind w:left="0" w:right="0"/>
        <w:jc w:val="left"/>
      </w:pPr>
      <w:r>
        <w:rPr>
          <w:color w:val="000000"/>
          <w:sz w:val="24"/>
          <w:szCs w:val="24"/>
        </w:rPr>
        <w:t xml:space="preserve">Célkitűzés: Mind obezitás, mind metabolikus zavarok esetén jellemző a zsírszövet által fenntartott krónikus gyulladás. Ezért kísérleteink során azt vizsgáltuk, hogy milyen zsírszöveti, metabolikus változások lehetnek felelősek az aktív periódusra korlátozott táplálékfelvétel gyulladáscsökkentő hatásáért.</w:t>
      </w:r>
    </w:p>
    <w:p>
      <w:pPr>
        <w:widowControl w:val="on"/>
        <w:pBdr/>
        <w:spacing w:before="240" w:after="240" w:line="240" w:lineRule="auto"/>
        <w:ind w:left="0" w:right="0"/>
        <w:jc w:val="left"/>
      </w:pPr>
      <w:r>
        <w:rPr>
          <w:color w:val="000000"/>
          <w:sz w:val="24"/>
          <w:szCs w:val="24"/>
        </w:rPr>
        <w:t xml:space="preserve">Módszer: Vizsgálataink során az 50-60 napos, vad típusú, hím, C57BL/6 egereket 4 csoportra osztottuk. A kontroll csoport normál összetételű tápot kapott ad libitum (NC AL). A metabolikus zavart magas zsírtartalmú táp (high fat, HF) AL etetésével modelleztük (HF AL). Az időzítetten etetett csoportokban az állatok az aktív fázisuk első 10 órájában kaptak normál összetételű, vagy HF tápot (NC TRF, HF TRF). Négy hét kondicionálás után viscerális és subcután fehér zsírszöveti, valamint barna zsírszöveti mintákat vettünk. Áramlási citometriával és szövettani metszeteken vizsgáltuk a szöveti leukocita populációkat, qPCR-rel pedig a különböző gyulladásos adipokinek expresszióját.</w:t>
      </w:r>
    </w:p>
    <w:p>
      <w:pPr>
        <w:widowControl w:val="on"/>
        <w:pBdr/>
        <w:spacing w:before="240" w:after="240" w:line="240" w:lineRule="auto"/>
        <w:ind w:left="0" w:right="0"/>
        <w:jc w:val="left"/>
      </w:pPr>
      <w:r>
        <w:rPr>
          <w:color w:val="000000"/>
          <w:sz w:val="24"/>
          <w:szCs w:val="24"/>
        </w:rPr>
        <w:t xml:space="preserve">Eredmények: TRF a fehér zsírszövetben csökkenti a leptin expresszióját az NC csoportban, a legerősebb hatást a viscerális zsírszövetben látjuk (p=0.026). A HF diéta a leptin termelését szignifikánsan növeli (p=0.017), ritmusának amplitúdóját pedig csökkenti, ugyanakkor a TRF ezt a hatást kompenzálni képes. </w:t>
      </w:r>
    </w:p>
    <w:p>
      <w:pPr>
        <w:widowControl w:val="on"/>
        <w:pBdr/>
        <w:spacing w:before="240" w:after="240" w:line="240" w:lineRule="auto"/>
        <w:ind w:left="0" w:right="0"/>
        <w:jc w:val="left"/>
      </w:pPr>
      <w:r>
        <w:rPr>
          <w:color w:val="000000"/>
          <w:sz w:val="24"/>
          <w:szCs w:val="24"/>
        </w:rPr>
        <w:t xml:space="preserve">Következtetések: A TRF jelentősen csökkenti az adipokinek szintjét és a leukocita infiltrációt, tehát jelentősen mérsékli a zsírszöveti gyulladást, mely hozzájárulhat az időzített étkezés gyulladásos modellekben tapasztalt jótékony hatásaihoz.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00144">
    <w:multiLevelType w:val="hybridMultilevel"/>
    <w:lvl w:ilvl="0" w:tplc="90093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00144">
    <w:abstractNumId w:val="19300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538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