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VAJNA</w:t>
            </w:r>
          </w:p>
          <w:p w:rsidR="00C275A3" w:rsidRDefault="00A96AEC" w:rsidP="00C275A3">
            <w:pPr>
              <w:pStyle w:val="Hallgatokepzes"/>
            </w:pPr>
            <w:r>
              <w:t>MSc in Physics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Kertész</w:t>
            </w:r>
          </w:p>
          <w:p w:rsidR="00DB4822" w:rsidRDefault="00DB4822" w:rsidP="00E11062">
            <w:pPr>
              <w:pStyle w:val="Konzulensek"/>
            </w:pPr>
            <w:r w:rsidRPr="00DB4822">
              <w:t>Professor,  BME TTK, CEU Center for Network Science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of communication dynamics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Computational social science is a rapidly developing area of scientific research. One main direction of this area is human dynamics which tries to study and model human behaviour by methods used in mathematics and statistical physics. A large number of detailed electronic datasets, which contain for example the timing of email and telecommunication actions, have recently become available for scientific research. The most studied quantity in literature is the interevent time distribution which is found to be power-law decaying for a lot of activities like email, surface mail communication, web-browsing or telecommunication. Beside the interevent time distribution, the correlation or dependence between the calls is a similarly important question but this is barely discussed in literature. I have done my work in collaboration with a research group at Aalto University. They have also measured the autocorrelation function and they found that this quantity is power-law decaying as well [1].</w:t>
      </w:r>
    </w:p>
    <w:p>
      <w:pPr>
        <w:pBdr/>
        <w:spacing w:before="240" w:after="240" w:line="240" w:lineRule="auto"/>
        <w:ind w:left="0" w:right="0"/>
        <w:jc w:val="left"/>
      </w:pPr>
      <w:r>
        <w:rPr>
          <w:color w:val="000000"/>
          <w:sz w:val="24"/>
          <w:szCs w:val="24"/>
        </w:rPr>
        <w:t xml:space="preserve">My aim was to find a model which can reproduce the patterns measured by the research group. I studied priority-arranged task queuing models which are generalisations of the Barabási-model [2]. I have shown with numerical methods that the model can produce power-law decaying interevent time distribution and autocorrelation function. I determined the exponent of the autocorrelation function with finite-size scaling, which is a method used for studying critical systems in statistical physics. I proved a scaling law between the exponents of the interevent time distribution and the autocorrelation function. This result can be generalised to all renewal processes with power-law decaying interevent time distribution. The scaling law has an important consequence: slowly decaying autocorrelation function indicates long-range dependency only if the scaling law is violated.</w:t>
      </w:r>
    </w:p>
    <w:p>
      <w:pPr>
        <w:pBdr/>
        <w:spacing w:before="240" w:after="240" w:line="240" w:lineRule="auto"/>
        <w:ind w:left="0" w:right="0"/>
        <w:jc w:val="left"/>
      </w:pPr>
      <w:r>
        <w:rPr>
          <w:color w:val="000000"/>
          <w:sz w:val="24"/>
          <w:szCs w:val="24"/>
        </w:rPr>
        <w:t xml:space="preserve">(I have managed to determine the exponents of the model with analytical methods [3] since the institutional TDK in 2011. This result is not included in my essay.)</w:t>
      </w:r>
    </w:p>
    <w:p>
      <w:pPr>
        <w:pBdr/>
        <w:spacing w:before="240" w:after="240" w:line="240" w:lineRule="auto"/>
        <w:ind w:left="0" w:right="0"/>
        <w:jc w:val="left"/>
      </w:pPr>
      <w:r>
        <w:rPr>
          <w:color w:val="000000"/>
          <w:sz w:val="24"/>
          <w:szCs w:val="24"/>
        </w:rPr>
        <w:t xml:space="preserve">Bibliography:</w:t>
      </w:r>
      <w:r>
        <w:rPr>
          <w:color w:val="000000"/>
          <w:sz w:val="24"/>
          <w:szCs w:val="24"/>
        </w:rPr>
        <w:br/>
        <w:t xml:space="preserve">[1] M. Karsai, K. Kaski, A.-L. Barabási, J. Kertész „Universal features of correlated bursty behaviour” Scientific Reports (Nature) 2, 397 (2012)</w:t>
      </w:r>
      <w:r>
        <w:rPr>
          <w:color w:val="000000"/>
          <w:sz w:val="24"/>
          <w:szCs w:val="24"/>
        </w:rPr>
        <w:br/>
        <w:t xml:space="preserve">[2] Barabási A.-L. „The origin of bursts and heavy tails in human dynamics”. Nature 435, 207-211 (2005).</w:t>
      </w:r>
      <w:r>
        <w:rPr>
          <w:color w:val="000000"/>
          <w:sz w:val="24"/>
          <w:szCs w:val="24"/>
        </w:rPr>
        <w:br/>
        <w:t xml:space="preserve">[3] Sz. Vajna, J Kertász, B. Tóth „Modelling power-law distributed interevent times.” arXiv: 1211.1175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15436">
    <w:multiLevelType w:val="hybridMultilevel"/>
    <w:lvl w:ilvl="0" w:tplc="89181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15436">
    <w:abstractNumId w:val="29515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127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