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GUSZEJNOV</w:t>
            </w:r>
          </w:p>
          <w:p w:rsidR="00C275A3" w:rsidRDefault="00A96AEC" w:rsidP="00C275A3">
            <w:pPr>
              <w:pStyle w:val="Hallgatokepzes"/>
            </w:pPr>
            <w:r>
              <w:t>Physics MSc</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Tünde Fülöp</w:t>
            </w:r>
          </w:p>
          <w:p w:rsidR="00DB4822" w:rsidRDefault="00DB4822" w:rsidP="00E11062">
            <w:pPr>
              <w:pStyle w:val="Konzulensek"/>
            </w:pPr>
            <w:r w:rsidRPr="00DB4822">
              <w:t>professor,  Chalmers University of Technology, Gothenburg, Sweden</w:t>
            </w:r>
          </w:p>
        </w:tc>
      </w:tr>
      <w:tr w:rsidR="00DB4822" w:rsidTr="00DB4822">
        <w:tc>
          <w:tcPr>
            <w:tcW w:w="9854" w:type="dxa"/>
          </w:tcPr>
          <w:p w:rsidR="00DB4822" w:rsidRPr="00DB4822" w:rsidRDefault="00DB4822" w:rsidP="004D7940">
            <w:pPr>
              <w:pStyle w:val="Konzulensek"/>
            </w:pPr>
            <w:r w:rsidRPr="00DB4822">
              <w:t>Dr. Gergő Pokol</w:t>
            </w:r>
          </w:p>
          <w:p w:rsidR="00DB4822" w:rsidRDefault="00DB4822" w:rsidP="00E11062">
            <w:pPr>
              <w:pStyle w:val="Konzulensek"/>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Gyors lehűlés által okozott tranziens áramok tokamak plazmákban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performance of fusion devices and thus their possible future applications depend greatly on the stability and transport properties of the plasma edge. Both experimental results and theoretical predictions indicate a clear connection between the plasma edge stability and the local plasma current density. Due to the nature of the tokamak geometry aside from the the electric field driven ohmic current, significant non-inductive currents appear in this region of which one of the most significant is the bootstrap current [1].</w:t>
      </w:r>
    </w:p>
    <w:p>
      <w:pPr>
        <w:pBdr/>
        <w:spacing w:before="240" w:after="240" w:line="240" w:lineRule="auto"/>
        <w:ind w:left="0" w:right="0"/>
        <w:jc w:val="left"/>
      </w:pPr>
      <w:r>
        <w:rPr>
          <w:color w:val="000000"/>
          <w:sz w:val="24"/>
          <w:szCs w:val="24"/>
        </w:rPr>
        <w:br/>
        <w:t xml:space="preserve">One of the greatest obstacle to fusion power are the edge localized modes (ELM), which are present in H-mode, driven by the large density and temperature gradientspresent in the pedestal region. These modes can cause a large amount of energy and material to leave the plasma and thus ultimately reach the divertor plates. This causes a high transient heat load which, in case of a reactor sized tokamak can cause serious damage to the device. The ELM-free region of the parameter space is very limited, and these instabilities also have beneficial effects on the plasma impurity composition, thus completely avoiding them is impractical. Instead, methods are being developed to mitigate their deleterious effects, one of which aims to increase the ELM frequency thus decreasing their amplitude. According to experimental results, this can be accomplished by the injection of a small projectile, a pellet [2]. The ablation of pellet material causes a sudden cooling of the plasma along with a sharp increase in density, both of which can cause a significant transient current.</w:t>
      </w:r>
    </w:p>
    <w:p>
      <w:pPr>
        <w:pBdr/>
        <w:spacing w:before="240" w:after="240" w:line="240" w:lineRule="auto"/>
        <w:ind w:left="0" w:right="0"/>
        <w:jc w:val="left"/>
      </w:pPr>
      <w:r>
        <w:rPr>
          <w:color w:val="000000"/>
          <w:sz w:val="24"/>
          <w:szCs w:val="24"/>
        </w:rPr>
        <w:t xml:space="preserve">During the course of my work I investigated the magnitude and distribution of transient currents after pellet injection in ELM pace making scenarios. This was done by solving the diffusion equation for the electric field in a circular cylinder surrounded by vacuum, while including the non-inductive current sources. Due to the large temperature and density gradients caused by the pellet, the bootstrap current was derived from a recent paper by P. J. Catto et al. [3]. Results for several ASDEX Upgrade scenarios imply that the transient currents decrease normalized current thus further mitigating the destabilizing effects of the increased normalized pressure gradient.</w:t>
      </w:r>
    </w:p>
    <w:p>
      <w:pPr>
        <w:pBdr/>
        <w:spacing w:before="240" w:after="240" w:line="240" w:lineRule="auto"/>
        <w:ind w:left="0" w:right="0"/>
        <w:jc w:val="left"/>
      </w:pPr>
      <w:r>
        <w:rPr>
          <w:color w:val="000000"/>
          <w:sz w:val="24"/>
          <w:szCs w:val="24"/>
        </w:rPr>
        <w:t xml:space="preserve">[1] J. Wesson, Tokamaks, Chapter 4, Clarendon Press Oxford (1997)</w:t>
      </w:r>
    </w:p>
    <w:p>
      <w:pPr>
        <w:pBdr/>
        <w:spacing w:before="240" w:after="240" w:line="240" w:lineRule="auto"/>
        <w:ind w:left="0" w:right="0"/>
        <w:jc w:val="left"/>
      </w:pPr>
      <w:r>
        <w:rPr>
          <w:color w:val="000000"/>
          <w:sz w:val="24"/>
          <w:szCs w:val="24"/>
        </w:rPr>
        <w:t xml:space="preserve">[2] P.T. Lang et al., Nuclear Fusion 44 665 (2004)</w:t>
      </w:r>
    </w:p>
    <w:p>
      <w:pPr>
        <w:pBdr/>
        <w:spacing w:before="240" w:after="240" w:line="240" w:lineRule="auto"/>
        <w:ind w:left="0" w:right="0"/>
        <w:jc w:val="left"/>
      </w:pPr>
      <w:r>
        <w:rPr>
          <w:color w:val="000000"/>
          <w:sz w:val="24"/>
          <w:szCs w:val="24"/>
        </w:rPr>
        <w:t xml:space="preserve">[3] P. J. Catto et al., Plasma Phys. Control. Fusion 53 054004 (2011)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64085">
    <w:multiLevelType w:val="hybridMultilevel"/>
    <w:lvl w:ilvl="0" w:tplc="29288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64085">
    <w:abstractNumId w:val="920640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71334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