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HORVATH</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Gergo Pokol</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Gergely Papp</w:t>
            </w:r>
          </w:p>
          <w:p w:rsidR="00DB4822" w:rsidRDefault="00DB4822" w:rsidP="00E11062">
            <w:pPr>
              <w:pStyle w:val="Konzulensek"/>
            </w:pPr>
            <w:r w:rsidRPr="00DB4822">
              <w:t>Phd student,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characterization of transient plasma wave induced fast-ion losses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confinement of fast-ions in fusion plasma devices is crucial for external heating methods and fusion self-heating. However, certain plasma waves can lead to an enhancement of the radial transport of fast-ions, which may reduce the heating efficiency and cause serious damage of first wall components of the device, so the investigation and understanding of the phenomena are necessary. Previously, the interaction between plasma waves and fast-ion losses was studied qualitatively [1]. In the present work I investigated this interaction quantitatively by transfer function based on short time Fourier transformation (STFT).</w:t>
      </w:r>
    </w:p>
    <w:p>
      <w:pPr>
        <w:pBdr/>
        <w:spacing w:before="240" w:after="240" w:line="240" w:lineRule="auto"/>
        <w:ind w:left="0" w:right="0"/>
        <w:jc w:val="left"/>
      </w:pPr>
      <w:r>
        <w:rPr>
          <w:color w:val="000000"/>
          <w:sz w:val="24"/>
          <w:szCs w:val="24"/>
        </w:rPr>
        <w:t xml:space="preserve">The well-known transform function tends to its expected value if the number of the averages is high in case of stationer, broadband signals. In the present work transient, narrowband signals are investigated, so STFT is applied since it characterizes the phenomenon both in time and frequency simultaneously. However, inappropriate use of transfer function can indicate coupling between signal components at the same frequency in case of uncoupled processes due to narrowband signals and low number of averages. In order to characterize such processes I calculated analytically the transfer function on an additive signal model. Thus, the experimental signals can be evaluated by taking the analytical results into account.</w:t>
      </w:r>
    </w:p>
    <w:p>
      <w:pPr>
        <w:pBdr/>
        <w:spacing w:before="240" w:after="240" w:line="240" w:lineRule="auto"/>
        <w:ind w:left="0" w:right="0"/>
        <w:jc w:val="left"/>
      </w:pPr>
      <w:r>
        <w:rPr>
          <w:color w:val="000000"/>
          <w:sz w:val="24"/>
          <w:szCs w:val="24"/>
        </w:rPr>
        <w:t xml:space="preserve">I implemented the previously mentioned methods in IDL language and applied on the measurements of the ASDEX Upgrade tokamak (AUG). I integrated my routines with further time-frequency analysis routines to the MTR toolbox of AUG, which can read and analyse most of the signals of the experiments. Furthermore I created a graphical user interface (GUI) for our routines to make the workflow easier for other researchers too. With the developed methods I estimated the relative fast-ion ejection capability (normalized to the wave energy) of MHD waves with different mode numbers.</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1. M. García-Muñoz et al.: Fast-Ion Losses due to High-Frequency MHD Perturbations in the ASDEX Upgrade Tokamak. Physical Review Letters, 100(5):055005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28442">
    <w:multiLevelType w:val="hybridMultilevel"/>
    <w:lvl w:ilvl="0" w:tplc="57738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28442">
    <w:abstractNumId w:val="90528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816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