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KÓMÁR</w:t>
            </w:r>
          </w:p>
          <w:p w:rsidR="00C275A3" w:rsidRDefault="00A96AEC" w:rsidP="00C275A3">
            <w:pPr>
              <w:pStyle w:val="Hallgatokepzes"/>
            </w:pPr>
            <w:r>
              <w:t>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Fülöp</w:t>
            </w:r>
          </w:p>
          <w:p w:rsidR="00DB4822" w:rsidRDefault="00DB4822" w:rsidP="00E11062">
            <w:pPr>
              <w:pStyle w:val="Konzulensek"/>
            </w:pPr>
            <w:r w:rsidRPr="00DB4822">
              <w:t>professor,  Chalmers University of Technology, Gothenburg</w:t>
            </w:r>
          </w:p>
        </w:tc>
      </w:tr>
      <w:tr w:rsidR="00DB4822" w:rsidTr="00DB4822">
        <w:tc>
          <w:tcPr>
            <w:tcW w:w="9854" w:type="dxa"/>
          </w:tcPr>
          <w:p w:rsidR="00DB4822" w:rsidRPr="00DB4822" w:rsidRDefault="00DB4822" w:rsidP="004D7940">
            <w:pPr>
              <w:pStyle w:val="Konzulensek"/>
            </w:pPr>
            <w:r w:rsidRPr="00DB4822">
              <w:t>Dr. Gergő Pokol</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Elfutó elektronok és fütyülő hullámok kölcsönhatása tokamak plazmákban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plasmas there exists a critical electric field, above which the accelerating force exceeds the friction force for high-energy electrons, thus runaway electrons are produced [1]. In tokamak plasmas, the generated runaway electron beam can be so energetic (up to 10 MeV) and represent such a high current (1 MA) that it can cause substantial damage to the vacuum chamber [1].</w:t>
      </w:r>
    </w:p>
    <w:p>
      <w:pPr>
        <w:pBdr/>
        <w:spacing w:before="240" w:after="240" w:line="240" w:lineRule="auto"/>
        <w:ind w:left="0" w:right="0"/>
        <w:jc w:val="left"/>
      </w:pPr>
      <w:r>
        <w:rPr>
          <w:color w:val="000000"/>
          <w:sz w:val="24"/>
          <w:szCs w:val="24"/>
        </w:rPr>
        <w:t xml:space="preserve">In the present work I investigated if a relativistic runaway population can interact with plasma waves. During the course of my previous investigations only the ultrarelativistic case was considered [2]. In the present work I derived the more complicated formulas of the general case and demonstrated that the ultrarelativistic case can be derived from these as a high-momentum limit. I also investigated whether the use of the ultrarelativistic approximation was justified.</w:t>
      </w:r>
    </w:p>
    <w:p>
      <w:pPr>
        <w:pBdr/>
        <w:spacing w:before="240" w:after="240" w:line="240" w:lineRule="auto"/>
        <w:ind w:left="0" w:right="0"/>
        <w:jc w:val="left"/>
      </w:pPr>
      <w:r>
        <w:rPr>
          <w:color w:val="000000"/>
          <w:sz w:val="24"/>
          <w:szCs w:val="24"/>
        </w:rPr>
        <w:t xml:space="preserve">Furthermore, based on analytical considerations, I deduced that out of the three plasma waves investigated before [2], runaway electron-wave interaction is possible solely with whistler waves. These results are general enough, so that they are valid for the high electric field case of the disruptions as well as for the near-critical field case, relevant for runaway electrons generated in sawtooth crashes.</w:t>
      </w:r>
    </w:p>
    <w:p>
      <w:pPr>
        <w:pBdr/>
        <w:spacing w:before="240" w:after="240" w:line="240" w:lineRule="auto"/>
        <w:ind w:left="0" w:right="0"/>
        <w:jc w:val="left"/>
      </w:pPr>
      <w:r>
        <w:rPr>
          <w:color w:val="000000"/>
          <w:sz w:val="24"/>
          <w:szCs w:val="24"/>
        </w:rPr>
        <w:t xml:space="preserve">Based on numerical calculations I deduced that the growth rate, which describes the electron-wave interaction, has its maximum below the range of validity of the previous approximation in disruptions and also in the near-critical case. Therefore, I continued my investigation in a lower frequency range. As a result, I determined the most unstable wave, which in both cases is a magnetosonic-whistler wave moving quasi-perpendicular to the magnetic field. However, its wave number differs in the two cases: in disruptions it is nearly an order of magnitude higher than in the near-critical field.</w:t>
      </w:r>
    </w:p>
    <w:p>
      <w:pPr>
        <w:pBdr/>
        <w:spacing w:before="240" w:after="240" w:line="240" w:lineRule="auto"/>
        <w:ind w:left="0" w:right="0"/>
        <w:jc w:val="left"/>
      </w:pPr>
      <w:r>
        <w:rPr>
          <w:color w:val="000000"/>
          <w:sz w:val="24"/>
          <w:szCs w:val="24"/>
        </w:rPr>
        <w:t xml:space="preserve">In case of disruptions, the stability threshold is already known [3], therefore the subject of my investigations narrowed down to runaway electrons generated in near-critical field. In order to determine if in this case the runaway electrons can destabilize a magnetosonic-whistler wave, I compared the growth rate of the most unstable wave to the damping rates, determining a stability threshold.</w:t>
      </w:r>
    </w:p>
    <w:p>
      <w:pPr>
        <w:pBdr/>
        <w:spacing w:before="240" w:after="240" w:line="240" w:lineRule="auto"/>
        <w:ind w:left="0" w:right="0"/>
        <w:jc w:val="left"/>
      </w:pPr>
      <w:r>
        <w:rPr>
          <w:color w:val="000000"/>
          <w:sz w:val="24"/>
          <w:szCs w:val="24"/>
        </w:rPr>
        <w:t xml:space="preserve">[1] P. Helander, L-G. Eriksson and F. Andersson, Plasma Physics and Controlled Fusion, 44, B247–B262 (2002).</w:t>
      </w:r>
      <w:r>
        <w:rPr>
          <w:color w:val="000000"/>
          <w:sz w:val="24"/>
          <w:szCs w:val="24"/>
        </w:rPr>
        <w:br/>
        <w:t xml:space="preserve">[2] A. Kómár. BSc thesis (2011).</w:t>
      </w:r>
      <w:r>
        <w:rPr>
          <w:color w:val="000000"/>
          <w:sz w:val="24"/>
          <w:szCs w:val="24"/>
        </w:rPr>
        <w:br/>
        <w:t xml:space="preserve">[3] T. Fülöp, G. Pokol, P. Helander and M. Lisak, Physics of Plasmas, 13, 062506 (2006).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02362">
    <w:multiLevelType w:val="hybridMultilevel"/>
    <w:lvl w:ilvl="0" w:tplc="33006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02362">
    <w:abstractNumId w:val="99402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466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