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ERIKA VIKTÓRIA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Vásáry Viktória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Törökország és az Európai Unió- a gazdasági integráció kérdései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Törökország 1989-ben jelezte társulási szándékát az Európai Unióhoz (ami ekkor még EK). 1996-ban teljes vámunió bevezetésére került sor a két, előzőként említett fél között. 1998-ban kidolgozták Törökország számára azt a programot (Európai stratégia Törökországnak címmel), melyben a legfőbb prioritások szerepeltek a koppenhágai kritériumok teljesítéséhez, és ’99-ben megkapta a tagjelölti státuszt. A csatlakozási tárgyalások viszont csak később, 2005-ben kezdődtek meg. Több, mint 20 év telt el az elsőként említett dátum óta, a gazdasági viszonyok folyamatosan változásban vannak szerte a világon, minden kornak megvannak a maga nehézségei, gyengepontjai, jelentkezhetnek válságok. Törökország különleges helyet foglal el földrajzi szempontból is az Unió területéhez képest, mivel Európa és Ázsia határán fekszik, de vajon mennyire tekinthető felzárkóztathatónak a gazdasága?</w:t>
      </w:r>
      <w:r>
        <w:rPr>
          <w:color w:val="000000"/>
          <w:sz w:val="24"/>
          <w:szCs w:val="24"/>
        </w:rPr>
        <w:br/>
        <w:t xml:space="preserve">Kutatásom célja, hogy makrogazdasági mutatók segítségével, adatok összehasonlításával vázoljam a választott ország és az Európai Unió közötti relációkat. Feltárni azt,hogy melyek azok a területek, ahol még hiányosságokat mutat, és mik azok az erősségek, melyek alapján Európába integrálhatónak tekinthető.</w:t>
      </w:r>
      <w:r>
        <w:rPr>
          <w:color w:val="000000"/>
          <w:sz w:val="24"/>
          <w:szCs w:val="24"/>
        </w:rPr>
        <w:br/>
        <w:t xml:space="preserve">Célkitűzésem az volt, hogy végigvezessem az évek haladásával Törökország gazdaságának változását. Minél közelebb érünk időben napjainkhoz, annál jobban megértjük a jelenben zajló eseményeket, ismerve a múltat, illetve a feltételeket, melyek teljesítésének hiánya az Unióhoz való társulást nem teszi lehetővé.</w:t>
      </w:r>
      <w:r>
        <w:rPr>
          <w:color w:val="000000"/>
          <w:sz w:val="24"/>
          <w:szCs w:val="24"/>
        </w:rPr>
        <w:br/>
        <w:t xml:space="preserve">Az EU a török csatlakozási tárgyalásokat nyílt kimenetelűnek tekinti (a Bizottságnak jogában áll felfüggeszteni a tárgyalásokat). Dolgozatomban tehát arra keresem a választ, hogy létrejöhet-e a csatlakozás, és ha Törökország belép az Unióba, ez milyen előnyökkel, hátrányokkal járhat a két oldal gazdasági szemszögéből vizsgálva, tekintve például a piacok bővülését, a munkaerő-áramlást, vagy azt, hogy milyen hatással lenne az esetleges csatlakozás a török gazdaságra (növekedést, csökkenést, vagy stagnálást generálna-e).</w:t>
      </w:r>
      <w:r>
        <w:rPr>
          <w:color w:val="000000"/>
          <w:sz w:val="24"/>
          <w:szCs w:val="24"/>
        </w:rPr>
        <w:br/>
        <w:t xml:space="preserve">Témaválasztás során vonzott az aktualitás, a nemzetközi kitekintés, és az Európai Uniónak a törökökkel kialakított speciális helyzete.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869657">
    <w:multiLevelType w:val="hybridMultilevel"/>
    <w:lvl w:ilvl="0" w:tplc="679182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869657">
    <w:abstractNumId w:val="348696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40525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