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BANKUTI</w:t>
            </w:r>
          </w:p>
          <w:p w:rsidR="00C275A3" w:rsidRDefault="00A96AEC" w:rsidP="00C275A3">
            <w:pPr>
              <w:pStyle w:val="Hallgatokepzes"/>
            </w:pPr>
            <w:r>
              <w:t>BA in Business Administration and Management</w:t>
            </w:r>
            <w:r>
              <w:br/>
            </w:r>
            <w:r w:rsidR="00E77B23">
              <w:t>BSc, 5.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Annamaria Sasne Grosz</w:t>
            </w:r>
          </w:p>
          <w:p w:rsidR="00DB4822" w:rsidRDefault="00DB4822" w:rsidP="00E11062">
            <w:pPr>
              <w:pStyle w:val="Konzulensek"/>
            </w:pPr>
            <w:r w:rsidRPr="00DB4822">
              <w:t>  assistant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Success Factors on Corporate Community Web Sites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Today's small businesses are no longer enough to focus on the production of products, for their development and survival, it is essential to carry out marketing activities. However, the absence of financial assets they not have access to expensive test their ideas, and to carry out large-scale research, business marketing plan, prepare, or to shoot commercials. So they should use the tools that are inexpensive, but effective.</w:t>
      </w:r>
      <w:r>
        <w:rPr>
          <w:color w:val="000000"/>
          <w:sz w:val="24"/>
          <w:szCs w:val="24"/>
        </w:rPr>
        <w:br/>
        <w:t xml:space="preserve">Internet has many possibilities, so companies spent more money on online advertising, increased versatility with potential clients.</w:t>
      </w:r>
      <w:r>
        <w:rPr>
          <w:color w:val="000000"/>
          <w:sz w:val="24"/>
          <w:szCs w:val="24"/>
        </w:rPr>
        <w:br/>
        <w:t xml:space="preserve">Repository of online marketing tools are becoming increasingly the social marketing tools. Research has shown that a higher proportion of companies from the Community pages visitors are loyal, spend more and buy more products than the company's customers.</w:t>
      </w:r>
      <w:r>
        <w:rPr>
          <w:color w:val="000000"/>
          <w:sz w:val="24"/>
          <w:szCs w:val="24"/>
        </w:rPr>
        <w:br/>
        <w:t xml:space="preserve">Social networking sites offer opportunities for brands to get closer to the people with the common interests along with consumers able to communicate. These networks can serve as a gateway to the company’s own website and blogs. If you go according to the communication and collaboration, you can drive traffic to your own website.</w:t>
      </w:r>
      <w:r>
        <w:rPr>
          <w:color w:val="000000"/>
          <w:sz w:val="24"/>
          <w:szCs w:val="24"/>
        </w:rPr>
        <w:br/>
        <w:t xml:space="preserve">After reviewing the relevant literature, I have concluded that the business succes of social networks can be measured and I could determine the factors, metrics, testing and repair of which may be more successful sides.</w:t>
      </w:r>
      <w:r>
        <w:rPr>
          <w:color w:val="000000"/>
          <w:sz w:val="24"/>
          <w:szCs w:val="24"/>
        </w:rPr>
        <w:br/>
        <w:t xml:space="preserve">The selection of indicators in three areas focused on these interactions, the offered content and conduct of the followers. The three areas defined measurable10 factors. According to the methodology described in this paper investigated and selected sites for each factor were quantified, and this formed the basis of three indices: the IntInd, the TartInd and KövInd. The index’s the rank of appointment will be a "best practice" page, which the other comparisons could be, and the differences analysis suggests I could of ideas and strategies for success can make the business pages, facilitating their revenues increase.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483737">
    <w:multiLevelType w:val="hybridMultilevel"/>
    <w:lvl w:ilvl="0" w:tplc="91175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483737">
    <w:abstractNumId w:val="894837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19705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