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KATALIN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SPIRK RENÁTA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"Benzin, te drága"- A hazai üzemanyagpiac átfogó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témánkat a mindennapok ihlették, hiszen az egyre növő üzemanyagárak</w:t>
      </w:r>
      <w:r>
        <w:rPr>
          <w:color w:val="000000"/>
          <w:sz w:val="24"/>
          <w:szCs w:val="24"/>
        </w:rPr>
        <w:br/>
        <w:t xml:space="preserve">globális problémát jelentenek, részévé váltak mindennapjainknak. Kutatásunk fő</w:t>
      </w:r>
      <w:r>
        <w:rPr>
          <w:color w:val="000000"/>
          <w:sz w:val="24"/>
          <w:szCs w:val="24"/>
        </w:rPr>
        <w:br/>
        <w:t xml:space="preserve">vizsgálata a hazai nagy olajvállalatok vagyoni, pénzügyi és jövedelmi elemzésére</w:t>
      </w:r>
      <w:r>
        <w:rPr>
          <w:color w:val="000000"/>
          <w:sz w:val="24"/>
          <w:szCs w:val="24"/>
        </w:rPr>
        <w:br/>
        <w:t xml:space="preserve">irányult. Célunk közt szerepelt, hogy a hazai vállalatok eredményességéről pontos</w:t>
      </w:r>
      <w:r>
        <w:rPr>
          <w:color w:val="000000"/>
          <w:sz w:val="24"/>
          <w:szCs w:val="24"/>
        </w:rPr>
        <w:br/>
        <w:t xml:space="preserve">képet kapjunk.</w:t>
      </w:r>
      <w:r>
        <w:rPr>
          <w:color w:val="000000"/>
          <w:sz w:val="24"/>
          <w:szCs w:val="24"/>
        </w:rPr>
        <w:br/>
        <w:t xml:space="preserve">Munkánk során megvizsgáltuk az üzemanyagárak összetevőit, a benzin, gázolaj és</w:t>
      </w:r>
      <w:r>
        <w:rPr>
          <w:color w:val="000000"/>
          <w:sz w:val="24"/>
          <w:szCs w:val="24"/>
        </w:rPr>
        <w:br/>
        <w:t xml:space="preserve">LPG autógáz árainak változását az elmúlt 3 évben. Kitértünk az árakat befolyásoló</w:t>
      </w:r>
      <w:r>
        <w:rPr>
          <w:color w:val="000000"/>
          <w:sz w:val="24"/>
          <w:szCs w:val="24"/>
        </w:rPr>
        <w:br/>
        <w:t xml:space="preserve">eseményekre, mint például a jövedéki adó és az általános forgalmi adó emelkedése.</w:t>
      </w:r>
      <w:r>
        <w:rPr>
          <w:color w:val="000000"/>
          <w:sz w:val="24"/>
          <w:szCs w:val="24"/>
        </w:rPr>
        <w:br/>
        <w:t xml:space="preserve">Mély interjút készítettünk egy kisvállalkozóval az autók LPG autógáz rendszerűvé</w:t>
      </w:r>
      <w:r>
        <w:rPr>
          <w:color w:val="000000"/>
          <w:sz w:val="24"/>
          <w:szCs w:val="24"/>
        </w:rPr>
        <w:br/>
        <w:t xml:space="preserve">történő átalakításáról. Primer kutatást végeztünk, mely során egy rövid kérdőív</w:t>
      </w:r>
      <w:r>
        <w:rPr>
          <w:color w:val="000000"/>
          <w:sz w:val="24"/>
          <w:szCs w:val="24"/>
        </w:rPr>
        <w:br/>
        <w:t xml:space="preserve">segítségével felmértük a fogyasztók tűréshatárát. A primer kutatás segítségünkre</w:t>
      </w:r>
      <w:r>
        <w:rPr>
          <w:color w:val="000000"/>
          <w:sz w:val="24"/>
          <w:szCs w:val="24"/>
        </w:rPr>
        <w:br/>
        <w:t xml:space="preserve">szolgált egyik hipotézisünk megválaszolásában.</w:t>
      </w:r>
      <w:r>
        <w:rPr>
          <w:color w:val="000000"/>
          <w:sz w:val="24"/>
          <w:szCs w:val="24"/>
        </w:rPr>
        <w:br/>
        <w:t xml:space="preserve">A hazai vállalatok elemzését a rendelkezésünkre álló beszámolókból tudtuk</w:t>
      </w:r>
      <w:r>
        <w:rPr>
          <w:color w:val="000000"/>
          <w:sz w:val="24"/>
          <w:szCs w:val="24"/>
        </w:rPr>
        <w:br/>
        <w:t xml:space="preserve">elkészíteni. Hipotéziseket állítottunk fel a vállalatok működésére, eredményességére</w:t>
      </w:r>
      <w:r>
        <w:rPr>
          <w:color w:val="000000"/>
          <w:sz w:val="24"/>
          <w:szCs w:val="24"/>
        </w:rPr>
        <w:br/>
        <w:t xml:space="preserve">vonatkozóan, amelyekre az elemzés során kerestük a választ. Az eszköz- és</w:t>
      </w:r>
      <w:r>
        <w:rPr>
          <w:color w:val="000000"/>
          <w:sz w:val="24"/>
          <w:szCs w:val="24"/>
        </w:rPr>
        <w:br/>
        <w:t xml:space="preserve">forrásszerkezeti, valamint horizontális mutatókon kívül hatékonysági és termelési</w:t>
      </w:r>
      <w:r>
        <w:rPr>
          <w:color w:val="000000"/>
          <w:sz w:val="24"/>
          <w:szCs w:val="24"/>
        </w:rPr>
        <w:br/>
        <w:t xml:space="preserve">értékkel összefüggésben álló mutatókat alkalmaztunk az elemzés során, melyek</w:t>
      </w:r>
      <w:r>
        <w:rPr>
          <w:color w:val="000000"/>
          <w:sz w:val="24"/>
          <w:szCs w:val="24"/>
        </w:rPr>
        <w:br/>
        <w:t xml:space="preserve">segítségével hipotéziseinkre választ kaptunk.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37712">
    <w:multiLevelType w:val="hybridMultilevel"/>
    <w:lvl w:ilvl="0" w:tplc="32584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37712">
    <w:abstractNumId w:val="70437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70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